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CD3764" w:rsidRDefault="006A594E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3614E">
        <w:rPr>
          <w:b/>
          <w:sz w:val="24"/>
          <w:szCs w:val="24"/>
          <w:lang w:bidi="pl-PL"/>
        </w:rPr>
        <w:t>Ogólny przegląd produktów w kampanii LATO 2017 — poprawne nazwy handlowe</w:t>
      </w:r>
    </w:p>
    <w:p w:rsidR="00630439" w:rsidRPr="00CD3764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  <w:lang w:bidi="pl-PL"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Dualna czujka dymu i wysokiej temperatury zasilana z magistrali</w:t>
            </w:r>
          </w:p>
        </w:tc>
      </w:tr>
    </w:tbl>
    <w:p w:rsidR="00630439" w:rsidRPr="00CD3764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  <w:lang w:bidi="pl-PL"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Dualna bezprzewodowa czujka dymu i wysokiej temperatury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1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JA-190Y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Moduł komunikatora GSM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Obudowa JA-111R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B66E64">
              <w:rPr>
                <w:b/>
                <w:lang w:bidi="pl-PL"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29615F" w:rsidRDefault="00CD37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 xml:space="preserve">Rozgałęźnik </w:t>
            </w:r>
            <w:r w:rsidR="006A594E" w:rsidRPr="0083614E">
              <w:rPr>
                <w:sz w:val="20"/>
                <w:szCs w:val="20"/>
                <w:lang w:bidi="pl-PL"/>
              </w:rPr>
              <w:t>terminala magistrali</w:t>
            </w:r>
          </w:p>
        </w:tc>
      </w:tr>
    </w:tbl>
    <w:p w:rsidR="00630439" w:rsidRPr="00B66E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D3764">
              <w:rPr>
                <w:b/>
                <w:lang w:val="en-US" w:bidi="pl-PL"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4A6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Bezprzewodowa głowica</w:t>
            </w:r>
            <w:r w:rsidR="006A594E" w:rsidRPr="0083614E">
              <w:rPr>
                <w:sz w:val="20"/>
                <w:szCs w:val="20"/>
                <w:lang w:bidi="pl-PL"/>
              </w:rPr>
              <w:t xml:space="preserve"> zaworu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 w:rsidP="00893D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Adaptery </w:t>
            </w:r>
            <w:r w:rsidR="00893DBC">
              <w:rPr>
                <w:sz w:val="20"/>
                <w:szCs w:val="20"/>
                <w:lang w:bidi="pl-PL"/>
              </w:rPr>
              <w:t>głowicy</w:t>
            </w:r>
            <w:r w:rsidRPr="0083614E">
              <w:rPr>
                <w:sz w:val="20"/>
                <w:szCs w:val="20"/>
                <w:lang w:bidi="pl-PL"/>
              </w:rPr>
              <w:t xml:space="preserve"> typ VA78/16/26/80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JA-100K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alarmowa z wbudowanym modułem komunikatora LAN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JA-100KR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alarmowa z wbudowanym modułem komunikatora LAN i radiowym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JA-110E</w:t>
            </w:r>
          </w:p>
        </w:tc>
        <w:tc>
          <w:tcPr>
            <w:tcW w:w="7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Klawiatura do magistrali cyfrowej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b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JA-150E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Klawiatura bezprzewodowa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c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  <w:lang w:bidi="pl-PL"/>
              </w:rPr>
              <w:t>Modyfikacje zestawów 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E088D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To nie jest oddzielny produkt, który będziemy promować. Szczegółowe informacje – patrz poniżej</w:t>
            </w:r>
          </w:p>
        </w:tc>
      </w:tr>
    </w:tbl>
    <w:p w:rsidR="00630439" w:rsidRPr="008E088D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d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  <w:lang w:bidi="pl-PL"/>
              </w:rPr>
              <w:t>Innowacje central alarmowych JA-101Kxx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E088D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To nie jest oddzielny produkt, który będziemy promować. Szczegółowe informacje – patrz poniżej</w:t>
            </w:r>
          </w:p>
        </w:tc>
      </w:tr>
    </w:tbl>
    <w:p w:rsidR="00630439" w:rsidRPr="008E088D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e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D3764">
              <w:rPr>
                <w:b/>
                <w:lang w:val="en-US" w:bidi="pl-PL"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Bezprzewodowy termometr zewnętrzny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E088D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D3764">
              <w:rPr>
                <w:b/>
                <w:lang w:val="en-US" w:bidi="pl-PL"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Termometr zewnętrzny zasilany z magistrali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B66E64">
              <w:rPr>
                <w:b/>
                <w:lang w:bidi="pl-PL"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Uniwersalny czujnik temperatury typ PT1000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F-LINK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Oprogramowanie do konfiguracji dla instalatorów JABLOTRON 100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lastRenderedPageBreak/>
              <w:t>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Oprogramowanie do konfiguracji dla użytkowników JABLOTRON 100</w:t>
            </w:r>
          </w:p>
        </w:tc>
      </w:tr>
    </w:tbl>
    <w:p w:rsidR="00630439" w:rsidRPr="00CD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pl-PL"/>
              </w:rPr>
              <w:t>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Oprogramowanie do konfiguracji dla instalatorów JABLOTRON 100</w:t>
            </w:r>
          </w:p>
        </w:tc>
      </w:tr>
    </w:tbl>
    <w:p w:rsidR="00630439" w:rsidRPr="00CD3764" w:rsidRDefault="006A594E">
      <w:pPr>
        <w:rPr>
          <w:b/>
        </w:rPr>
      </w:pPr>
      <w:r w:rsidRPr="0083614E">
        <w:rPr>
          <w:lang w:bidi="pl-PL"/>
        </w:rPr>
        <w:br w:type="page"/>
      </w:r>
    </w:p>
    <w:p w:rsidR="00630439" w:rsidRPr="0083614E" w:rsidRDefault="004F706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bidi="pl-PL"/>
        </w:rPr>
        <w:lastRenderedPageBreak/>
        <w:t>Informacje handlowe</w:t>
      </w:r>
      <w:r w:rsidR="006A594E" w:rsidRPr="0083614E">
        <w:rPr>
          <w:b/>
          <w:sz w:val="24"/>
          <w:szCs w:val="24"/>
          <w:lang w:bidi="pl-PL"/>
        </w:rPr>
        <w:t xml:space="preserve"> i specyfikacje</w:t>
      </w:r>
      <w:r>
        <w:rPr>
          <w:b/>
          <w:sz w:val="24"/>
          <w:szCs w:val="24"/>
          <w:lang w:bidi="pl-PL"/>
        </w:rPr>
        <w:t xml:space="preserve"> techniczne</w:t>
      </w:r>
      <w:r w:rsidR="006A594E" w:rsidRPr="0083614E">
        <w:rPr>
          <w:b/>
          <w:sz w:val="24"/>
          <w:szCs w:val="24"/>
          <w:lang w:bidi="pl-PL"/>
        </w:rPr>
        <w:t xml:space="preserve"> </w:t>
      </w: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JA-111ST-A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4F7064" w:rsidP="00165C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Służy do wykrywania zagrożenia pożarem we wnętrzach budynków mieszkalnych lub usługowo-handlowych. Składa się z syreny, która sygnalizuje alarm pożarowy, zarówno z danej czujki, jak i z innych czujek przeciwpożarowych w systemie.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Jeśli zasilanie czujki pochodzi z magistrali centrali alarmowej, działa ona jak urządzenie systemowe (EN 54-7; EN 54-5).</w:t>
            </w:r>
          </w:p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ab/>
            </w:r>
            <w:r w:rsidRPr="0083614E">
              <w:rPr>
                <w:sz w:val="20"/>
                <w:szCs w:val="20"/>
                <w:lang w:bidi="pl-PL"/>
              </w:rPr>
              <w:tab/>
            </w:r>
            <w:r w:rsidRPr="0083614E">
              <w:rPr>
                <w:sz w:val="20"/>
                <w:szCs w:val="20"/>
                <w:lang w:bidi="pl-PL"/>
              </w:rPr>
              <w:tab/>
            </w:r>
          </w:p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Jeśli czujka jest zasilana z zamontowanych baterii (3x 1,5 V AA), w razie utraty napięcia zasilania 12 V lub komunikacji z centralą alarmową, kontynuuje działanie jako jednostka autonomiczna (EN 14604).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Czujka sygnalizuje niebezpieczną sytuację optycznie za pomocą wbudowanego źródła światła i za pomocą syreny. Czujka może akustycznie sygnalizować: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alarm pożarowy wykryty przez samą czujkę;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alarm pożarowy z systemu (alarm uaktywniany przez inną czujkę pożarową);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inny </w:t>
            </w:r>
            <w:r w:rsidR="00EC7602">
              <w:rPr>
                <w:sz w:val="20"/>
                <w:szCs w:val="20"/>
                <w:lang w:bidi="pl-PL"/>
              </w:rPr>
              <w:t xml:space="preserve">rodzaj alarmu (np. alarm </w:t>
            </w:r>
            <w:r w:rsidRPr="0083614E">
              <w:rPr>
                <w:sz w:val="20"/>
                <w:szCs w:val="20"/>
                <w:lang w:bidi="pl-PL"/>
              </w:rPr>
              <w:t>włamaniowy);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dla alarmów sygnalizowanych przez system, można ustawić strefy, dla których alarm będzie sygnalizowany. 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Produkt zawiera dwie oddzielne czujki – optyczną czujkę dymu i czujkę temperatury. </w:t>
            </w:r>
            <w:r w:rsidRPr="0083614E">
              <w:rPr>
                <w:b/>
                <w:sz w:val="20"/>
                <w:szCs w:val="20"/>
                <w:lang w:bidi="pl-PL"/>
              </w:rPr>
              <w:t xml:space="preserve">Optyczna czujka dymu </w:t>
            </w:r>
            <w:r w:rsidRPr="0083614E">
              <w:rPr>
                <w:sz w:val="20"/>
                <w:szCs w:val="20"/>
                <w:lang w:bidi="pl-PL"/>
              </w:rPr>
              <w:t xml:space="preserve">wykorzystuje zjawisko rozproszenia światła. Jest bardzo czuła na cząstki występujące w gęstym dymie. Jest znacznie mniej czuła na małe cząstki wytwarzane przez palące się ciecze takie jak np. alkohol. Dlatego też czujka jest zintegrowana z </w:t>
            </w:r>
            <w:r w:rsidRPr="0083614E">
              <w:rPr>
                <w:b/>
                <w:sz w:val="20"/>
                <w:szCs w:val="20"/>
                <w:lang w:bidi="pl-PL"/>
              </w:rPr>
              <w:t>czujką wysokiej temperatury</w:t>
            </w:r>
            <w:r w:rsidRPr="0083614E">
              <w:rPr>
                <w:sz w:val="20"/>
                <w:szCs w:val="20"/>
                <w:lang w:bidi="pl-PL"/>
              </w:rPr>
              <w:t>, która lepiej reaguje na ogień, który szybko wytwarza ciepło, emitując małe ilości dymu.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Czujki powinien instalować przeszkolony instalator, posiadający ważny certyfikat firmy Jablotron. Czujka nie jest przeznaczona do montażu w środowiskach przemysłowych.</w:t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ab/>
            </w:r>
            <w:r w:rsidRPr="0083614E">
              <w:rPr>
                <w:sz w:val="20"/>
                <w:szCs w:val="20"/>
                <w:lang w:bidi="pl-PL"/>
              </w:rPr>
              <w:tab/>
            </w:r>
            <w:r w:rsidRPr="0083614E">
              <w:rPr>
                <w:sz w:val="20"/>
                <w:szCs w:val="20"/>
                <w:lang w:bidi="pl-PL"/>
              </w:rPr>
              <w:tab/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pl-PL"/>
                    </w:rPr>
                    <w:t>9 – 15 V DC / 3,5 mA (150 mA podczas alarmu)</w:t>
                  </w:r>
                </w:p>
                <w:p w:rsidR="00630439" w:rsidRPr="00CD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3 x baterie alkaliczne AA 1,5 V / 2,4 Ah</w:t>
                  </w:r>
                </w:p>
                <w:p w:rsidR="00630439" w:rsidRPr="00CD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3 x baterie litowe FR6 (AA) 1,5 V / 3,0 Ah</w:t>
                  </w:r>
                </w:p>
                <w:p w:rsidR="00630439" w:rsidRPr="00CD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pl-PL"/>
                    </w:rPr>
                    <w:t xml:space="preserve">Opakowanie produktu nie zawiera baterii. </w:t>
                  </w:r>
                </w:p>
              </w:tc>
            </w:tr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  <w:lang w:bidi="pl-PL"/>
                    </w:rPr>
                    <w:t>reszta jest identyczna z JA-111ST</w:t>
                  </w:r>
                </w:p>
              </w:tc>
            </w:tr>
          </w:tbl>
          <w:p w:rsidR="00630439" w:rsidRPr="00CD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CD3764" w:rsidRDefault="00630439">
      <w:pPr>
        <w:rPr>
          <w:sz w:val="20"/>
          <w:szCs w:val="20"/>
        </w:rPr>
      </w:pPr>
    </w:p>
    <w:tbl>
      <w:tblPr>
        <w:tblStyle w:val="a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JA-151ST-A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Służy do wykrywania zagrożenia pożarem we wnętrzach budynków mieszkalnych lub usługowo-handlowych. Składa się z syreny, która sygnalizuje alarm pożarowy, zarówno z danej czujki, jak również z innych czujek przeciwpożarowych w systemie.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Czujka łączy się bezprzewodowo i jest zasilana bateriami (3x 1,5 V AA).</w:t>
            </w:r>
          </w:p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ab/>
            </w:r>
            <w:r w:rsidRPr="0083614E">
              <w:rPr>
                <w:sz w:val="20"/>
                <w:szCs w:val="20"/>
                <w:lang w:bidi="pl-PL"/>
              </w:rPr>
              <w:tab/>
            </w:r>
            <w:r w:rsidRPr="0083614E">
              <w:rPr>
                <w:sz w:val="20"/>
                <w:szCs w:val="20"/>
                <w:lang w:bidi="pl-PL"/>
              </w:rPr>
              <w:tab/>
            </w:r>
          </w:p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Jeśli czujka pracuje bez przypisania do centrali alarmowej lub w przypadku utraty komunikacji z centralą alarmową, działa w trybie autonomicznym (EN 14604).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Czujka sygnalizuje niebezpieczną sytuację optycznie za pomocą wbudowanego </w:t>
            </w:r>
            <w:r w:rsidRPr="0083614E">
              <w:rPr>
                <w:sz w:val="20"/>
                <w:szCs w:val="20"/>
                <w:lang w:bidi="pl-PL"/>
              </w:rPr>
              <w:lastRenderedPageBreak/>
              <w:t>źródła światła i z wykorzystaniem syreny. Czujka może akustycznie sygnalizować: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alarm pożarowy wykryty przez samą czujkę;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alarm pożarowy z systemu (alarm uaktywniany przez inną czujkę pożarową);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inny rodzaj alarmu (np. alarm przeciwwłamaniowy);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dla alarmów sygnalizowanych przez system, można ustawić strefy, dla których alarm będzie sygnalizowany. 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Produkt zawiera dwie oddzielne czujki – optyczną czujkę dymu i czujkę temperatury. </w:t>
            </w:r>
            <w:r w:rsidRPr="0083614E">
              <w:rPr>
                <w:b/>
                <w:sz w:val="20"/>
                <w:szCs w:val="20"/>
                <w:lang w:bidi="pl-PL"/>
              </w:rPr>
              <w:t xml:space="preserve">Optyczna czujka dymu </w:t>
            </w:r>
            <w:r w:rsidRPr="0083614E">
              <w:rPr>
                <w:sz w:val="20"/>
                <w:szCs w:val="20"/>
                <w:lang w:bidi="pl-PL"/>
              </w:rPr>
              <w:t xml:space="preserve">wykorzystuje zjawisko rozproszenia światła. Jest bardzo czuła na cząstki występujące w gęstym dymie. Jest znacznie mniej czuła na małe cząstki wytwarzane przez palące się ciecze takie jak np. alkohol. Dlatego też czujka jest zintegrowana z </w:t>
            </w:r>
            <w:r w:rsidRPr="0083614E">
              <w:rPr>
                <w:b/>
                <w:sz w:val="20"/>
                <w:szCs w:val="20"/>
                <w:lang w:bidi="pl-PL"/>
              </w:rPr>
              <w:t>czujką wysokiej temperatury</w:t>
            </w:r>
            <w:r w:rsidRPr="0083614E">
              <w:rPr>
                <w:sz w:val="20"/>
                <w:szCs w:val="20"/>
                <w:lang w:bidi="pl-PL"/>
              </w:rPr>
              <w:t>, która lepiej reaguje na ogień, który szybko wytwarza ciepło, emitując małe ilości dymu.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Czujki powinien instalować przeszkolony instalator, posiadający ważny certyfikat firmy Jablotron. Czujka nie jest przeznaczona do montażu w środowiskach przemysłowych.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lastRenderedPageBreak/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3 x baterie alkaliczne AA 1,5 V / 2,4 Ah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3 x baterie litowe FR6 (AA) 1,5 V / 3,0 Ah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pl-PL"/>
                    </w:rPr>
                    <w:t xml:space="preserve">Opakowanie produktu nie zawiera baterii. </w:t>
                  </w:r>
                </w:p>
              </w:tc>
            </w:tr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  <w:lang w:bidi="pl-PL"/>
                    </w:rPr>
                    <w:t>reszta jest identyczna z JA-151ST</w:t>
                  </w:r>
                </w:p>
              </w:tc>
            </w:tr>
          </w:tbl>
          <w:p w:rsidR="00630439" w:rsidRPr="00CD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CD3764" w:rsidRDefault="00630439">
      <w:pPr>
        <w:rPr>
          <w:sz w:val="20"/>
          <w:szCs w:val="20"/>
        </w:rPr>
      </w:pPr>
    </w:p>
    <w:tbl>
      <w:tblPr>
        <w:tblStyle w:val="a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JA-190Y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Moduł komunikatora GSM zaprojektowano dla JA-100K i centrali alarmowej JA-100KR. Stanowi rezerwę awaryjną i rozszerzenie dla komunikatora LAN będącego elementem centrali alarmowej. Po zainstalowaniu, wspomaga niezawodność transmisji danych do systemów JABLOTRON CLOUD i SMA.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Komunikator umożliwia:</w:t>
            </w:r>
          </w:p>
          <w:p w:rsidR="00630439" w:rsidRPr="00CD3764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sterowanie systemem przez menu głosowe; </w:t>
            </w:r>
          </w:p>
          <w:p w:rsidR="00630439" w:rsidRPr="00CD3764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sygnalizowanie zdarzeń z przesyłaniem informacji na telefon komórkowy (SMS i komunikaty głosowe) bezpośrednio z centrali alarmowej. 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a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000"/>
              <w:gridCol w:w="4230"/>
            </w:tblGrid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 modułu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 V DC (z centrali alarmowej)</w:t>
                  </w:r>
                </w:p>
                <w:p w:rsidR="00630439" w:rsidRPr="00CD3764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Średni pobór prądu: ok. 40 mA (zależności od siły sygnału GSM)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Szczytowy pobór prądu 750 mA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Zasięg roboczy modułu GSM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CZTEROPASMOWE, 850/900/1800/1900 MHz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Klasyfikacja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bezpieczeństwa 2 według EN 50131-1 +A1 ­+A2, EN 50131-3, EN 50131-10, EN 50136-1, EN 50136-2, ANSI SIA DC-09, T 031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lastRenderedPageBreak/>
                    <w:t xml:space="preserve">Środowisko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II. wewnętrzne, ogólne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Organ certyfikujący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Test bezpieczeństwa</w:t>
                  </w:r>
                </w:p>
              </w:tc>
            </w:tr>
            <w:tr w:rsidR="00630439" w:rsidRPr="00EC7602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Spełnia także wymogi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rPr>
                      <w:sz w:val="20"/>
                      <w:szCs w:val="20"/>
                      <w:lang w:val="de-DE"/>
                    </w:rPr>
                  </w:pPr>
                  <w:r w:rsidRPr="008E088D">
                    <w:rPr>
                      <w:sz w:val="20"/>
                      <w:szCs w:val="20"/>
                      <w:lang w:val="fr-FR" w:bidi="pl-PL"/>
                    </w:rPr>
                    <w:t>EN 60950-1, ETSI EN 301 489-1, ETSI EN 301 489-7, EN 55022, EN 50130-4, ETSI EN 301 419-1 i EN 301 511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Identyfikacja rozmówcy (CLIP)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ETSI EN 300 089</w:t>
                  </w:r>
                </w:p>
              </w:tc>
            </w:tr>
            <w:tr w:rsidR="00630439" w:rsidRPr="00EC7602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Warunki robocze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E088D" w:rsidRDefault="006A594E">
                  <w:pPr>
                    <w:spacing w:after="80"/>
                    <w:rPr>
                      <w:sz w:val="20"/>
                      <w:szCs w:val="20"/>
                      <w:lang w:val="fr-FR"/>
                    </w:rPr>
                  </w:pPr>
                  <w:r w:rsidRPr="008E088D">
                    <w:rPr>
                      <w:sz w:val="20"/>
                      <w:szCs w:val="20"/>
                      <w:lang w:val="fr-FR" w:bidi="pl-PL"/>
                    </w:rPr>
                    <w:t>VO-R/1 (CEPT/ECC/DEC/(04)06)</w:t>
                  </w:r>
                </w:p>
              </w:tc>
            </w:tr>
          </w:tbl>
          <w:p w:rsidR="00630439" w:rsidRPr="008E088D" w:rsidRDefault="00630439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630439" w:rsidRPr="008E088D" w:rsidRDefault="00630439">
      <w:pPr>
        <w:rPr>
          <w:sz w:val="20"/>
          <w:szCs w:val="20"/>
          <w:lang w:val="fr-FR"/>
        </w:rPr>
      </w:pPr>
    </w:p>
    <w:tbl>
      <w:tblPr>
        <w:tblStyle w:val="a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PLV-JA111R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9974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E03F1B" w:rsidP="00E03F1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Plastikowa obudowa modułu radiowego JA-111R zamontowana przez producenta w centrali alarmowej (np. zestaw JA-101KR, JA-106KR itd.). Służy do montowania modułu radiowego poza centralą alarmową systemu alarmowego.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</w:rPr>
            </w:pPr>
            <w:r w:rsidRPr="0083614E">
              <w:rPr>
                <w:sz w:val="20"/>
                <w:szCs w:val="20"/>
                <w:lang w:bidi="pl-PL"/>
              </w:rPr>
              <w:t>Produkt powinien instalować przeszkolony instalator, posiadający ważny certyfikat firmy Jablotron.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43 x 160 x 23 mm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Waga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50 g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Środowisko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E03F1B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II. wewnętrzne, ogólne (wg EN 50131-1)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temperatur pracy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-10°C do +40°C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JA-110Z-D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Służy do podłączenia przewodów złożonych instalacji magistrali systemu JABLOTRON 100. Można go podzielić na dwie niezależne gałęzie magistrali, odłączając zworki. 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Można go zamontować w skrzynce połączeniowej JA-194PL, PLV-CP-M/L lub bezpośrednio w centrali alarmowej JA-106K.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e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Maksymalne napięcie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48 V DC / 60 V DC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Maksymalne natężenie prądu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 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JB-150N-HEAD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E03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Służy do sterowania zaworem grzejnika lub ogrzewaniem podłogowym. Siłownik stanowi opcję termostatów JA-1x0TP i w połączeniu z nimi rozszerza możliwości systemu JABLOTRON 100 w zakresie sterowania poszczególnych stref. Siłownik pracuje zgodnie ze statusem wybranego, programowalnego wyjścia centrali alarmowej.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lastRenderedPageBreak/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W budynku można zamontować do 16 siłowników niezależnie od ustawień poszczególnych termostatów. Przed zainstalowaniem należy wybrać typ adaptera właściwy dla zaworu grzejnika. Po dostawie od producenta siłownik wyposażony jest w podstawowy adapter VA 50 przeznaczony dla najczęściej stosowanych zaworów ze złączem śrubowym o gwincie M30 x 1,5. W razie potrzeby w ofercie mamy 4 inne rodzaje adapterów: JB-VA16, JB-VA26, JB-VA78 and JB-VA80.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Siłownik zaworu jest wówczas po prostu przydzielany do termostatu przypisanego do centrali alarmowej. Wszystkie one oferują następujące funkcje:</w:t>
            </w:r>
          </w:p>
          <w:p w:rsidR="00630439" w:rsidRPr="00CD3764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·        automatyczne przełączanie na temperaturę ekonomiczną w chwili konfiguracji obiektu;</w:t>
            </w:r>
          </w:p>
          <w:p w:rsidR="00630439" w:rsidRPr="00CD3764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·        tryb tygodniowego harmonogramu;</w:t>
            </w:r>
          </w:p>
          <w:p w:rsidR="00630439" w:rsidRPr="00CD3764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·        możliwość wprowadzenia trybu ręcznej konfiguracji temperatury;</w:t>
            </w:r>
          </w:p>
          <w:p w:rsidR="00630439" w:rsidRPr="00CD3764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·        możliwość wyłączenia, jeżeli w budynku należy utrzymać minimalną temperaturę;</w:t>
            </w:r>
          </w:p>
          <w:p w:rsidR="00630439" w:rsidRPr="00CD3764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·        ograniczenie ogrzewania w przypadku otwarcia okna;</w:t>
            </w:r>
          </w:p>
          <w:p w:rsidR="00630439" w:rsidRPr="00CD3764" w:rsidRDefault="006A594E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·        sygnalizowanie w przypadku przegrzania lub zamarzania.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3 x baterie alkaliczne AA (LR6) 1,5 V / 2,4 Ah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pl-PL"/>
                    </w:rPr>
                    <w:t>Opakowanie produktu nie zawiera baterii.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Typowa żywotność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 rok — sezon grzewczy (przy 10 cyklach/dzień)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Pasmo komunikacji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868,1 MHz, protokół JABLOTRON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Zasięg komunikacji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300 m (w linii wzroku)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185 x 49 mm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Waga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105 g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temperatur pracy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0°C do +60°C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JB-VA78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Adapter do podłączania siłownika JB-150N-HEAD do zaworu grzejnika. Opakowanie zawiera 5 adapterów.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Typ VA 78 jest przeznaczony do zaworów typu: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Danfoss RA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 adaptera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VA 78</w:t>
                  </w:r>
                </w:p>
              </w:tc>
            </w:tr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Zawór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Danfoss RA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lastRenderedPageBreak/>
              <w:t>JB-VA16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CD3764" w:rsidRDefault="001569E5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Adapter do podłączania siłownika JB-150N-HEAD do zaworu grzejnika. Opakowanie zawiera 5 adapterów.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Typ VA 16 jest przeznaczony do zaworów typu: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Herz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Polytherm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KAN-Therm (kolektor mosiężny)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Buderus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4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 adaptera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VA 16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 28 x 1,5</w:t>
                  </w:r>
                </w:p>
              </w:tc>
            </w:tr>
            <w:tr w:rsidR="00630439" w:rsidRPr="00EC7602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Zawór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Herz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,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Polytherm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>, KAN-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Therm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 (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kolektor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mosiężny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),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Thermoval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lub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Buderus</w:t>
                  </w:r>
                  <w:proofErr w:type="spellEnd"/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JB-VA26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Adapter do podłączania siłownika JB-150N-HEAD do zaworu grzejnika. Opakowanie zawiera 5 adapterów.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Typ VA 26 jest przeznaczony do zaworów typu: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Giacomini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Zawór kątowy Giacomini (H)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 adaptera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VA 26</w:t>
                  </w:r>
                </w:p>
              </w:tc>
            </w:tr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Zawór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Giacomini, zawór kątowy Giacomini Angle (H)</w:t>
                  </w:r>
                </w:p>
              </w:tc>
            </w:tr>
          </w:tbl>
          <w:p w:rsidR="00630439" w:rsidRPr="00CD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CD3764" w:rsidRDefault="00630439">
      <w:pPr>
        <w:rPr>
          <w:sz w:val="20"/>
          <w:szCs w:val="20"/>
        </w:rPr>
      </w:pPr>
    </w:p>
    <w:tbl>
      <w:tblPr>
        <w:tblStyle w:val="a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JB-VA80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Adapter do podłączania siłownika JB-150N-HEAD do zaworu grzejnika. Opakowanie zawiera 5 adapterów.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Typ VA 80 jest przeznaczony do zaworów typu: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Heimeier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Herb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Onda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IVAR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MNG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Schlösser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Mair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i inne ...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lastRenderedPageBreak/>
                    <w:t>Typ adaptera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VA 80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 30 x 1,5</w:t>
                  </w:r>
                </w:p>
              </w:tc>
            </w:tr>
            <w:tr w:rsidR="00630439" w:rsidRPr="00EC7602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Zawory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Heimeier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, Herb,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Onda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, IVAR,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Thermoval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, MNG,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Schlösser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,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Mair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i</w:t>
                  </w:r>
                  <w:proofErr w:type="spellEnd"/>
                  <w:r w:rsidRPr="00CD3764">
                    <w:rPr>
                      <w:sz w:val="20"/>
                      <w:szCs w:val="20"/>
                      <w:lang w:val="en-US" w:bidi="pl-PL"/>
                    </w:rPr>
                    <w:t xml:space="preserve"> </w:t>
                  </w:r>
                  <w:proofErr w:type="spellStart"/>
                  <w:r w:rsidRPr="00CD3764">
                    <w:rPr>
                      <w:sz w:val="20"/>
                      <w:szCs w:val="20"/>
                      <w:lang w:val="en-US" w:bidi="pl-PL"/>
                    </w:rPr>
                    <w:t>inne</w:t>
                  </w:r>
                  <w:proofErr w:type="spellEnd"/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JA-100K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CD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Należy do najważniejszych urządzeń systemu bezpieczeństwa JABLOTRON 100. Jest to najmniejsza centrala alarmowa przeznaczona do ochrony mieszkań, domów jednorodzinnych i małych firm. Została wyposażona w komunikator LAN.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Niezbędne programowanie i </w:t>
            </w:r>
            <w:r w:rsidR="007527E1">
              <w:rPr>
                <w:sz w:val="20"/>
                <w:szCs w:val="20"/>
                <w:lang w:bidi="pl-PL"/>
              </w:rPr>
              <w:t>konfigurację</w:t>
            </w:r>
            <w:r w:rsidRPr="0083614E">
              <w:rPr>
                <w:sz w:val="20"/>
                <w:szCs w:val="20"/>
                <w:lang w:bidi="pl-PL"/>
              </w:rPr>
              <w:t xml:space="preserve"> systemu wykonuje się za pośrednictwem oprogramowania F-Link.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alarmowej JA-100K oferuje: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 32 urządze</w:t>
            </w:r>
            <w:r w:rsidR="007527E1">
              <w:rPr>
                <w:sz w:val="20"/>
                <w:szCs w:val="20"/>
                <w:lang w:bidi="pl-PL"/>
              </w:rPr>
              <w:t>ń bezprzewodowych lub magistralowych</w:t>
            </w:r>
            <w:r w:rsidRPr="0083614E">
              <w:rPr>
                <w:sz w:val="20"/>
                <w:szCs w:val="20"/>
                <w:lang w:bidi="pl-PL"/>
              </w:rPr>
              <w:t>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 32 kodów użytkownika;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●       do 4 </w:t>
            </w:r>
            <w:r w:rsidR="007527E1">
              <w:rPr>
                <w:sz w:val="20"/>
                <w:szCs w:val="20"/>
                <w:lang w:bidi="pl-PL"/>
              </w:rPr>
              <w:t>stref</w:t>
            </w:r>
            <w:r w:rsidRPr="0083614E">
              <w:rPr>
                <w:sz w:val="20"/>
                <w:szCs w:val="20"/>
                <w:lang w:bidi="pl-PL"/>
              </w:rPr>
              <w:t>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 4 wyjść PG z możliwością programowania;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10 niezależnych planów;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raporty SMS i głosowe z systemu do nawet 8 użytkowników;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możliwość ustawienia do 5 SMA;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5 wybieralnych protokołów do SMA.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alarmowa ma wbudowany komunikator LAN, który umożliwia wymianę danych z SMA i systemem JABLOTRON CLOUD, co pozwala na pełne wykorzystanie aplikacji MyJABLOTRON.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alarmowa zawiera: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1 listwę zaciskową do podłączenia magistrali;</w:t>
            </w:r>
          </w:p>
          <w:p w:rsidR="00630439" w:rsidRPr="00CD3764" w:rsidRDefault="007527E1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 xml:space="preserve">●       1 złącze do </w:t>
            </w:r>
            <w:r w:rsidR="006A594E" w:rsidRPr="0083614E">
              <w:rPr>
                <w:sz w:val="20"/>
                <w:szCs w:val="20"/>
                <w:lang w:bidi="pl-PL"/>
              </w:rPr>
              <w:t xml:space="preserve"> wbudowanego modułu radiowego (JA-111R).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  <w:lang w:bidi="pl-PL"/>
              </w:rPr>
              <w:t>Centralę alarmową powinien instalować przeszkolony instalator, posiadający ważny certyfikat firmy Jablotron.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e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4335"/>
            </w:tblGrid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 centrali alarmowej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230 V, 50 Hz, maks. 0,1 A, 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ochronności II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Bateria awaryjna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 V / 2,6 Ah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maksymalny czas ładowania baterii 72 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maks. ciągły pobór prądu z centrali alarmowej: 400 mA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maks. ciągły pobór prądu dla zasilania awaryjnego przez 12 godzin (bateria 2,6 Ah)</w:t>
                  </w:r>
                  <w:r w:rsidRPr="0083614E">
                    <w:rPr>
                      <w:sz w:val="20"/>
                      <w:szCs w:val="20"/>
                      <w:lang w:bidi="pl-PL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pl-PL"/>
                    </w:rPr>
                    <w:t>LAN off (sieć LAN wył.)</w:t>
                  </w:r>
                </w:p>
              </w:tc>
              <w:tc>
                <w:tcPr>
                  <w:tcW w:w="4335" w:type="dxa"/>
                  <w:tcBorders>
                    <w:lef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pl-PL"/>
                    </w:rPr>
                    <w:t>125 mA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lastRenderedPageBreak/>
                    <w:t>LAN on (</w:t>
                  </w:r>
                  <w:proofErr w:type="spellStart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sieć</w:t>
                  </w:r>
                  <w:proofErr w:type="spellEnd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 xml:space="preserve"> LAN </w:t>
                  </w:r>
                  <w:proofErr w:type="spellStart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wł</w:t>
                  </w:r>
                  <w:proofErr w:type="spellEnd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.)</w:t>
                  </w:r>
                </w:p>
              </w:tc>
              <w:tc>
                <w:tcPr>
                  <w:tcW w:w="43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pl-PL"/>
                    </w:rPr>
                    <w:t>85 mA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268 x 225 x 83 mm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Zasilacz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 A (EN 50131-6)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Częstotliwość robocza 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(z modułem JA-110R)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Pasmo ISM 868 MHz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Próba znalezienia alarmu kodu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po 10 próbach nieprawidłowego wprowadzenia kodu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Historia zdarzeń: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około 7 milionów najnowszych zdarzeń, z datą i godziną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Klasyfikacja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bezpieczeństwa 2 według EN50131-1, EN 50131-3, EN 50131-6, EN 50131-5-3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Środowisko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II. wewnętrzne, ogólne wg EN 50131-1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temperatur pracy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-10°C do +40°C </w:t>
                  </w:r>
                </w:p>
              </w:tc>
            </w:tr>
            <w:tr w:rsidR="00630439" w:rsidRPr="00EC7602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Emisje radiowe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8E088D">
                    <w:rPr>
                      <w:sz w:val="20"/>
                      <w:szCs w:val="20"/>
                      <w:lang w:val="fr-FR" w:bidi="pl-PL"/>
                    </w:rPr>
                    <w:t>ETSI EN 300220 (moduł R), ETSI EN 301 419-1, EN 301 511 (GSM)</w:t>
                  </w:r>
                  <w:r w:rsidRPr="008E088D">
                    <w:rPr>
                      <w:sz w:val="20"/>
                      <w:szCs w:val="20"/>
                      <w:lang w:val="fr-FR" w:bidi="pl-PL"/>
                    </w:rPr>
                    <w:br/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Kompatybilność elektromagnetyczna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Bezpieczeństwo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EN 60950-1</w:t>
                  </w:r>
                </w:p>
              </w:tc>
            </w:tr>
            <w:tr w:rsidR="00630439" w:rsidRPr="00EC7602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Warunki robocze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CD3764">
                    <w:rPr>
                      <w:sz w:val="20"/>
                      <w:szCs w:val="20"/>
                      <w:lang w:val="en-GB" w:bidi="pl-PL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JA-100KR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CD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 w:rsidP="00F029E3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Należy do najważniejszych urządzeń systemu bezpieczeństwa JABLOTRON 100. Jest to najmniejsza centrala alarmowa przeznaczona do ochrony mieszkań, domów jednorodzinnych i małych firm. Ma wbudowany komunikator LAN i jest wyposażona w moduł JA-111R.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Niezbędne programowanie i </w:t>
            </w:r>
            <w:r w:rsidR="007527E1">
              <w:rPr>
                <w:sz w:val="20"/>
                <w:szCs w:val="20"/>
                <w:lang w:bidi="pl-PL"/>
              </w:rPr>
              <w:t>konfigurację</w:t>
            </w:r>
            <w:r w:rsidRPr="0083614E">
              <w:rPr>
                <w:sz w:val="20"/>
                <w:szCs w:val="20"/>
                <w:lang w:bidi="pl-PL"/>
              </w:rPr>
              <w:t xml:space="preserve"> systemu wykonuje się za pośrednictwem oprogramowania F-Link.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alarmowej JA-100K oferuje: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 32 urządzeń bezprzewodowych lub magistrali;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 32 kodów użytkownika;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●       do 4 </w:t>
            </w:r>
            <w:r w:rsidR="007527E1">
              <w:rPr>
                <w:sz w:val="20"/>
                <w:szCs w:val="20"/>
                <w:lang w:bidi="pl-PL"/>
              </w:rPr>
              <w:t>stref</w:t>
            </w:r>
            <w:r w:rsidRPr="0083614E">
              <w:rPr>
                <w:sz w:val="20"/>
                <w:szCs w:val="20"/>
                <w:lang w:bidi="pl-PL"/>
              </w:rPr>
              <w:t>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 4 wyjść PG z możliwością programowania;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10 niezależnych od siebie planów;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raporty SMS i głosowe z systemu do nawet 8 użytkowników;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możliwość ustawienia do 5 SMA;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5 wybieralnych protokołów do SMA.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Centrala alarmowa ma wbudowany komunikator LAN, który umożliwia wymianę </w:t>
            </w:r>
            <w:r w:rsidRPr="0083614E">
              <w:rPr>
                <w:sz w:val="20"/>
                <w:szCs w:val="20"/>
                <w:lang w:bidi="pl-PL"/>
              </w:rPr>
              <w:lastRenderedPageBreak/>
              <w:t>danych z SMA i systemem JABLOTRON CLOUD, co pozwala na pełne wykorzystanie aplikacji MyJABLOTRON.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Centrala alarmowa zawiera:</w:t>
            </w:r>
          </w:p>
          <w:p w:rsidR="00630439" w:rsidRPr="00CD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1 listwę zaciskową do podłączenia magistrali;</w:t>
            </w:r>
          </w:p>
          <w:p w:rsidR="00630439" w:rsidRPr="00CD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rPr>
                <w:b/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  <w:lang w:bidi="pl-PL"/>
              </w:rPr>
              <w:t>Centralę alarmową powinien instalować przeszkolony instalator, posiadający ważny certyfikat firmy Jablotron.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lastRenderedPageBreak/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4710"/>
            </w:tblGrid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 centrali alarmowej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230 V, 50 Hz, maks. 0,1 A, 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ochronności II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Bateria awaryjna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 V / 2,6 Ah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maksymalny czas ładowania baterii 72 h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maks. ciągły pobór prądu z centrali alarmowej: 400 mA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maks. ciągły pobór prądu dla zasilania awaryjnego przez 12 godzin (bateria 2,6 Ah)</w:t>
                  </w:r>
                  <w:r w:rsidRPr="0083614E">
                    <w:rPr>
                      <w:sz w:val="20"/>
                      <w:szCs w:val="20"/>
                      <w:lang w:bidi="pl-PL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pl-PL"/>
                    </w:rPr>
                    <w:t>LAN off (sieć LAN wył.):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pl-PL"/>
                    </w:rPr>
                    <w:t>125 mA</w:t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LAN on (</w:t>
                  </w:r>
                  <w:proofErr w:type="spellStart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sieć</w:t>
                  </w:r>
                  <w:proofErr w:type="spellEnd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 xml:space="preserve"> LAN </w:t>
                  </w:r>
                  <w:proofErr w:type="spellStart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wł</w:t>
                  </w:r>
                  <w:proofErr w:type="spellEnd"/>
                  <w:r w:rsidRPr="00CD3764">
                    <w:rPr>
                      <w:sz w:val="20"/>
                      <w:szCs w:val="20"/>
                      <w:highlight w:val="white"/>
                      <w:lang w:val="en-US" w:bidi="pl-PL"/>
                    </w:rPr>
                    <w:t>.)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pl-PL"/>
                    </w:rPr>
                    <w:t>85 mA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268 x 225 x 83 mm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Zasilacz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 A (EN 50131-6)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Częstotliwość robocza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(z modułem JA-110R)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Pasmo ISM 868 MHz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Próba znalezienia alarmu kodu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po 10 próbach nieprawidłowego wprowadzenia kodu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Historia zdarzeń: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około 7 milionów najnowszych zdarzeń, z datą i godziną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Klasyfikacja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bezpieczeństwa 2 według EN50131-1, EN 50131-3, EN 50131-6, EN 50131-5-3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Środowisko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II. wewnętrzne, ogólne wg EN 50131-1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temperatur pracy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-10°C do +40°C</w:t>
                  </w:r>
                </w:p>
              </w:tc>
            </w:tr>
            <w:tr w:rsidR="00630439" w:rsidRPr="00EC7602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Emisje radiowe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34971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8E088D">
                    <w:rPr>
                      <w:sz w:val="20"/>
                      <w:szCs w:val="20"/>
                      <w:lang w:val="fr-FR" w:bidi="pl-PL"/>
                    </w:rPr>
                    <w:t>ETSI EN 300220 (moduł R), ETSI EN 301 419-1, EN 301 511 (GSM)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Kompatybilność elektromagnetyczna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Bezpieczeństwo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EN 60950-1</w:t>
                  </w:r>
                </w:p>
              </w:tc>
            </w:tr>
            <w:tr w:rsidR="00630439" w:rsidRPr="00EC7602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Warunki robocze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CD3764">
                    <w:rPr>
                      <w:sz w:val="20"/>
                      <w:szCs w:val="20"/>
                      <w:lang w:val="en-GB" w:bidi="pl-PL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lastRenderedPageBreak/>
              <w:t>JA-110E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CD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Jest wyposażona w wyświetlacz LCD, klawisze sterowania i czytnik RFID. Dostępna jest w wersji montowanej na magistrali, jak i w wersji bezprzewodowej. Ma 4 klawisze funkcyjne do sterowania strefami, wyjścia PG i inne funkcje. Klawisze funkcyjne pełnią jednocześnie funkcję sygnalizatorów stanu.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komunikuje się przez magistralę i jest z niej zasilana;</w:t>
            </w:r>
          </w:p>
          <w:p w:rsidR="00630439" w:rsidRPr="00CD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posiada wejście przewodowe do podłączenia czujki magnetycznej;</w:t>
            </w:r>
          </w:p>
          <w:p w:rsidR="00630439" w:rsidRPr="00CD3764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klawiatura jest możliwa do zaadresowania i zajmuje jedną pozycję w systemie alarmowym;</w:t>
            </w:r>
          </w:p>
          <w:p w:rsidR="00630439" w:rsidRPr="00CD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w przyjaznym dla użytkownika menu, umożliwia prowadzenie komfortowego sterowania, zarządzania użytkownikami i czujkami oraz przeszukiwanie historii zdarzeń.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15"/>
              <w:gridCol w:w="4515"/>
            </w:tblGrid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9 V – 15 V, za pośrednictwem magistrali centrali alarmowej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Zużycie w trybie awaryjnym (jałowym): 30 mA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Zużycie prądu dla wybranych przewodów: 110 mA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 wzajemnych połączeń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Magistrala danych – nie jest dzielona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częstotliwość RFID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120 x 130 x 30 mm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Waga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217 g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temperatur pracy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-10°C do +40°C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Średnia wilgotność robocza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75% wilg. wzgl.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Środowisko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II. wewnętrzne, ogólne wg EN 50131-1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Klasyfikacja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bezpieczeństwa 2 (jeśli skonfigurowano w F-Link) według EN 50131-1, EN 50131-3</w:t>
                  </w:r>
                </w:p>
              </w:tc>
            </w:tr>
            <w:tr w:rsidR="00630439" w:rsidRPr="00EC7602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Spełnia także wymogi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8E088D">
                    <w:rPr>
                      <w:sz w:val="20"/>
                      <w:szCs w:val="20"/>
                      <w:lang w:val="fr-FR" w:bidi="pl-PL"/>
                    </w:rPr>
                    <w:t>ETSI EN 300 330, EN 50130-4, EN 55022, EN 60950-1, ETSI EN 301 489</w:t>
                  </w:r>
                </w:p>
              </w:tc>
            </w:tr>
            <w:tr w:rsidR="00630439" w:rsidRPr="00EC7602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Warunki robocze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CD3764">
                    <w:rPr>
                      <w:sz w:val="20"/>
                      <w:szCs w:val="20"/>
                      <w:lang w:val="en-US" w:bidi="pl-PL"/>
                    </w:rPr>
                    <w:t>ČTÚ č.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JA-150E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CD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Jest wyposażona w wyświetlacz LCD, klawisze sterowania i czytnik RFID. Dostępna jest w wersji montowanej na magistrali, jak i w wersji bezprzewodowej. Ma 4 klawisze funkcyjne do sterowania strefami, wyjścia PG i inne funkcje. Klawisze funkcyjne pełnią jednocześnie funkcję sygnalizatorów stanu.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urządzenie jest w pełni bezprzewodowe i zasilane bateriami;</w:t>
            </w:r>
          </w:p>
          <w:p w:rsidR="00630439" w:rsidRPr="00CD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posiada wejście przewodowe do podłączenia czujki magnetycznej;</w:t>
            </w:r>
          </w:p>
          <w:p w:rsidR="00630439" w:rsidRPr="00CD3764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-        klawiatura jest możliwa do zaadresowania i zajmuje jedną pozycję w systemie alarmowym;</w:t>
            </w:r>
          </w:p>
          <w:p w:rsidR="00630439" w:rsidRPr="00CD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lastRenderedPageBreak/>
              <w:t>-        w przyjaznym dla użytkownika menu, umożliwia prowadzenie komfortowego sterowania, zarządzania użytkownikami i czujkami oraz przeszukiwanie historii zdarzeń.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lastRenderedPageBreak/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4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 baterie litowe CR123A</w:t>
                  </w:r>
                </w:p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pl-PL"/>
                    </w:rPr>
                    <w:t>Opakowanie produktu nie zawiera baterii.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Typowa żywotność baterii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 – 2 lata w zależności od ustawień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Wejście zasilania, w przypadku stosowania zasilacza zewnętrznego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0,5 W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Częstotliwość komunikacji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868,1 MHz, protokół JA-100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Zasięg komunikacji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ok. 200 m (teren niezabudowany)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częstotliwość RFID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Wymiary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120 x 130 x 30 mm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Waga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217 g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temperatur pracy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-10°C do +40°C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Średnia wilgotność robocza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75% wilg. wzgl.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Środowisko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II. wewnętrzne, ogólne wg EN 50131-1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Klasyfikacja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klasa bezpieczeństwa 2 (jeśli skonfigurowano w F-Link) według EN 50131-1, EN 50131-3</w:t>
                  </w:r>
                </w:p>
              </w:tc>
            </w:tr>
            <w:tr w:rsidR="00630439" w:rsidRPr="00EC7602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Spełnia także wymogi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8F767F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8E088D">
                    <w:rPr>
                      <w:sz w:val="20"/>
                      <w:szCs w:val="20"/>
                      <w:lang w:val="fr-FR" w:bidi="pl-PL"/>
                    </w:rPr>
                    <w:t>ETSI EN 300 330, EN 50130-4, EN 55022, EN 60950-1, ETSI EN 301 489</w:t>
                  </w:r>
                </w:p>
              </w:tc>
            </w:tr>
            <w:tr w:rsidR="00630439" w:rsidRPr="00EC7602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Warunki robocze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CD3764">
                    <w:rPr>
                      <w:sz w:val="20"/>
                      <w:szCs w:val="20"/>
                      <w:lang w:val="en-US" w:bidi="pl-PL"/>
                    </w:rPr>
                    <w:t>ČTÚ č.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Modyfikacje zestawów KR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Wszystkie zestawy KR poddano modyfikacji polegającej na łącznej sprzedaży centrali alarmowej z modułem radiowym. Moduł radiowy został zmieniony z JA-110R na JA-111R. Jest montowany w fabryce i umieszczony w centrali alarmowej bez plastikowej obudowy. Oznacza to, że nie trzeba umieszczać go w pokrywie przedniej i nie zajmuje dużo miejsca w centrali alarmowej. Produkty poddane modyfikacji będą wprowadzane na rynek stopniowo, obejmując poszczególne wersje dostarczane z fabryki.</w:t>
            </w:r>
          </w:p>
          <w:p w:rsidR="00630439" w:rsidRPr="00CD3764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 w:rsidP="008E088D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Jeśli moduł wymaga montażu poza centralą alarmową, jednostkę elektroniczną modułu można wymontować z uchwytu centrali alarmowej i zainstalować w obudowie plastikowej PLV-JA111R.</w:t>
            </w:r>
          </w:p>
        </w:tc>
      </w:tr>
    </w:tbl>
    <w:p w:rsidR="00630439" w:rsidRPr="00CD3764" w:rsidRDefault="00630439">
      <w:pPr>
        <w:rPr>
          <w:sz w:val="20"/>
          <w:szCs w:val="20"/>
        </w:rPr>
      </w:pPr>
    </w:p>
    <w:p w:rsidR="00630439" w:rsidRPr="00CD3764" w:rsidRDefault="00630439">
      <w:pPr>
        <w:rPr>
          <w:sz w:val="20"/>
          <w:szCs w:val="20"/>
        </w:rPr>
      </w:pPr>
    </w:p>
    <w:tbl>
      <w:tblPr>
        <w:tblStyle w:val="af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Modyfikacja central alarmowych JA-101Kxxx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45188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45188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Wprowadzono modyfikację plastikowej obudowy dla wszystkich central alarmowych typu JA-101Kxx. Produkty poddane modyfikacji będą wprowadzane na rynek stopniowo, obejmując poszczególne wersje dostarczane z fabryki.</w:t>
            </w:r>
          </w:p>
          <w:p w:rsidR="00630439" w:rsidRPr="00CD3764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4E"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Podstawowe cechy modyfikacji to: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lepsze mocowanie dla baterii;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więcej otworów wyjściowych do wprowadzania przewodów;</w:t>
            </w:r>
          </w:p>
          <w:p w:rsidR="00630439" w:rsidRPr="00CD3764" w:rsidRDefault="000C20C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wyższe umiejscowienie jednostki elektronicznej i modułu zasilacza – można pod nimi poprowadzić przewody;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wyższy komfort instalacji (lepszy dostęp do śrub);</w:t>
            </w:r>
          </w:p>
          <w:p w:rsidR="00630439" w:rsidRPr="00CD3764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nieznaczny wzrost ilości miejsca w plastikowej obudowie;</w:t>
            </w:r>
          </w:p>
          <w:p w:rsidR="00630439" w:rsidRPr="008E088D" w:rsidRDefault="006A594E" w:rsidP="008E088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przygotowanie pod tylne czujniki sabotażu.</w:t>
            </w:r>
          </w:p>
        </w:tc>
      </w:tr>
    </w:tbl>
    <w:p w:rsidR="00630439" w:rsidRPr="00CD3764" w:rsidRDefault="00630439">
      <w:pPr>
        <w:rPr>
          <w:sz w:val="20"/>
          <w:szCs w:val="20"/>
        </w:rPr>
      </w:pPr>
    </w:p>
    <w:tbl>
      <w:tblPr>
        <w:tblStyle w:val="af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JB-EXT-TH-R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0C2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W środowisku zewnętrznym lub w środowisku o trudnych warunkach klimatycznych można zastosować bezprzewodowy termometr. W aplikacji MyJABLOTRON można wyświetlać wykres temperatury, powiadomienia dotyczące temperatury lub ustawić przełączanie wyjść PG po osiągnięciu określonej temperatury.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Termometr jest przeznaczony dla central alarmowych systemu JABLOTRON 100. Mierzy on temperaturę wewnętrzną lub daje możliwość podłączenia czujki temperatury zewnętrznej (JB-TS-PT1000) o zakresie mierzonych temperatur od -50°C do +200°C. 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Produkt jest zasilany dwoma bateriami o żywotności całkowitej do 10 lat.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Temperatura pracy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-25°C do +60°C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Wilgotność robocza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0 % – 100 %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 lub 2 baterie CR123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Czas pracy z wewnętrzną czujką temperatury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około 10 lat na dwóch bateriach, około 5 lat </w:t>
                  </w:r>
                  <w:r w:rsidRPr="0083614E">
                    <w:rPr>
                      <w:sz w:val="20"/>
                      <w:szCs w:val="20"/>
                      <w:lang w:bidi="pl-PL"/>
                    </w:rPr>
                    <w:lastRenderedPageBreak/>
                    <w:t xml:space="preserve">na jednej baterii 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lastRenderedPageBreak/>
                    <w:t>Czas pracy z zewnętrzną czujką temperatury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około 4 lat na dwóch bateriach, około 2 lat na jednej baterii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Częstotliwość komunikacji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868,1 MHz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mierzonej temperatury dla wewnętrznej czujki temperatury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-25°C do +60°C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mierzonej temperatury dla zewnętrznej czujki temperatury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50°C do +200°C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Stopień ochrony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JB-EXT-TH-B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CD3764" w:rsidRDefault="001569E5" w:rsidP="00A52D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W środowisku zewnętrznym lub w środowisku o trudnych warunkach klimatycznych można zastosować termometr łączący się przez magistralę. W aplikacji MyJABLOTRON, można rysować wykres temperatury, otrzymywać powiadomienia dotyczące temperatury lub ustawić przełączanie wyjść PG po osiągnięciu określonej temperatury.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Termometr jest przeznaczony dla central alarmowych systemu JABLOTRON 100. Mierzy on temperaturę wewnętrzną lub daje możliwość podłączenia czujki temperatury zewnętrznej (JB-TS-PT1000) o zakresie mierzonych temperatur od -50°C do +200°C. 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Temperatura pracy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-40°C do +60°C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Wilgotność robocza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0 % – 100 %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Zasilanie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12 V z magistrali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Protokół komunikacji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JA-100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mierzonej temperatury dla wewnętrznej czujki temperatury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-40°C do +60°C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mierzonej temperatury dla zewnętrznej czujki temperatury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50°C do +200°C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Stopień ochrony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  <w:r w:rsidRPr="0083614E">
              <w:rPr>
                <w:b/>
                <w:shd w:val="clear" w:color="auto" w:fill="93C47D"/>
                <w:lang w:bidi="pl-PL"/>
              </w:rPr>
              <w:t>JB-TS-PT1000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CD3764" w:rsidRDefault="001569E5" w:rsidP="003627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Czujka temperatury z przewodem do pomiaru temperatury substancji gazowych, ciekłych i stałych w zakresie od -50°C do +200°C.</w:t>
            </w:r>
          </w:p>
          <w:p w:rsidR="00630439" w:rsidRPr="00CD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CD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EC7602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t>Uzupełniające informacje: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Można go wykorzystać jako zewnętrzną czujkę temperatury dla produktów: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CD3764">
              <w:rPr>
                <w:sz w:val="24"/>
                <w:szCs w:val="24"/>
                <w:lang w:val="en-US" w:bidi="pl-PL"/>
              </w:rPr>
              <w:lastRenderedPageBreak/>
              <w:t xml:space="preserve">·   </w:t>
            </w:r>
            <w:r w:rsidRPr="00CD3764">
              <w:rPr>
                <w:sz w:val="24"/>
                <w:szCs w:val="24"/>
                <w:lang w:val="en-US" w:bidi="pl-PL"/>
              </w:rPr>
              <w:tab/>
            </w:r>
            <w:r w:rsidRPr="00CD3764">
              <w:rPr>
                <w:sz w:val="20"/>
                <w:szCs w:val="20"/>
                <w:lang w:val="en-US" w:bidi="pl-PL"/>
              </w:rPr>
              <w:t>JB-EXT-TH-R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CD3764">
              <w:rPr>
                <w:sz w:val="24"/>
                <w:szCs w:val="24"/>
                <w:lang w:val="en-US" w:bidi="pl-PL"/>
              </w:rPr>
              <w:t xml:space="preserve">·   </w:t>
            </w:r>
            <w:r w:rsidRPr="00CD3764">
              <w:rPr>
                <w:sz w:val="24"/>
                <w:szCs w:val="24"/>
                <w:lang w:val="en-US" w:bidi="pl-PL"/>
              </w:rPr>
              <w:tab/>
            </w:r>
            <w:r w:rsidRPr="00CD3764">
              <w:rPr>
                <w:sz w:val="20"/>
                <w:szCs w:val="20"/>
                <w:lang w:val="en-US" w:bidi="pl-PL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pl-PL"/>
              </w:rPr>
              <w:lastRenderedPageBreak/>
              <w:t>Specyfikacja techniczna: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Zakres pomiaru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50°C do +200°C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Wilgotność względna otoczenia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10 % – 100 %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Ciśnienie atmosferyczne: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od 70 do 106 kPA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Średnica obudowy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 xml:space="preserve">4,6 ± 0,1 mm 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Długość obudowy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24 mm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Wytrzymałość elektryczna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500 VAC zgodnie z EN 60730-1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Opór izolacji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&gt; 200 MΩ przy 500 V DC, 25° ± 3°C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Rodzaj i długość przewodu zasilającego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silikonowy, nieekranowany, 2 x 0,22 mm</w:t>
                  </w:r>
                  <w:r w:rsidRPr="0083614E">
                    <w:rPr>
                      <w:sz w:val="20"/>
                      <w:szCs w:val="20"/>
                      <w:vertAlign w:val="superscript"/>
                      <w:lang w:bidi="pl-PL"/>
                    </w:rPr>
                    <w:t>2</w:t>
                  </w:r>
                  <w:r w:rsidRPr="0083614E">
                    <w:rPr>
                      <w:sz w:val="20"/>
                      <w:szCs w:val="20"/>
                      <w:lang w:bidi="pl-PL"/>
                    </w:rPr>
                    <w:t>; 3 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Stopień ochrony czujki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3764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pl-PL"/>
                    </w:rPr>
                    <w:t>IP 68 (h 1 m zgodnie z EN 60 529)</w:t>
                  </w:r>
                </w:p>
              </w:tc>
            </w:tr>
          </w:tbl>
          <w:p w:rsidR="00630439" w:rsidRPr="00CD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CD3764" w:rsidRDefault="00630439">
      <w:pPr>
        <w:rPr>
          <w:sz w:val="20"/>
          <w:szCs w:val="20"/>
        </w:rPr>
      </w:pPr>
    </w:p>
    <w:tbl>
      <w:tblPr>
        <w:tblStyle w:val="affff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D3764">
              <w:rPr>
                <w:b/>
                <w:shd w:val="clear" w:color="auto" w:fill="93C47D"/>
                <w:lang w:val="en-US" w:bidi="pl-PL"/>
              </w:rPr>
              <w:t>F-LINK, J-Link, WEB-Link 1.6.0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CD3764" w:rsidRDefault="001569E5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l-PL"/>
              </w:rPr>
              <w:t>Informacje handlowe</w:t>
            </w:r>
            <w:r w:rsidR="006A594E" w:rsidRPr="0083614E">
              <w:rPr>
                <w:sz w:val="20"/>
                <w:szCs w:val="20"/>
                <w:lang w:bidi="pl-PL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3764" w:rsidRDefault="006A594E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Programy do konfiguracji F-Link, J-Link i WEB-Link rozszerzono o możliwość obsługiwania nowych i zmodyfikowanych produktów: JA-111ST-A, JA-151ST-A, JB-150N-HEAD, JB-EXT-TH-R, JB-EXT-TH-B.</w:t>
            </w:r>
          </w:p>
          <w:p w:rsidR="00630439" w:rsidRPr="00CD3764" w:rsidRDefault="00630439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</w:p>
          <w:p w:rsidR="00630439" w:rsidRPr="00CD3764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Zaktualizowane wersje tych programów zawierają również dużo poprawek i nowych funkcji takich jak np.:</w:t>
            </w:r>
          </w:p>
          <w:p w:rsidR="00630439" w:rsidRPr="00CD3764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 xml:space="preserve"> </w:t>
            </w:r>
          </w:p>
          <w:p w:rsidR="00630439" w:rsidRPr="00CD3764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rozszerzone wyświetlanie aktywacji i blokowania wyjść PG;</w:t>
            </w:r>
          </w:p>
          <w:p w:rsidR="00630439" w:rsidRPr="00CD3764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dodatkowe informacje diagnostyczne;</w:t>
            </w:r>
          </w:p>
          <w:p w:rsidR="00630439" w:rsidRPr="00CD3764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●       obsługa klas ATS dla ustawienia SMA.</w:t>
            </w:r>
          </w:p>
          <w:p w:rsidR="00630439" w:rsidRPr="00CD3764" w:rsidRDefault="006A594E">
            <w:pPr>
              <w:widowControl w:val="0"/>
              <w:spacing w:line="397" w:lineRule="auto"/>
              <w:ind w:left="52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pl-PL"/>
              </w:rPr>
              <w:t>Rozszerzenie rodzajów komunikacji i inne drobne poprawki</w:t>
            </w:r>
          </w:p>
          <w:p w:rsidR="00630439" w:rsidRPr="00CD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0439" w:rsidRPr="00CD3764" w:rsidRDefault="00630439">
      <w:pPr>
        <w:rPr>
          <w:sz w:val="20"/>
          <w:szCs w:val="20"/>
        </w:rPr>
      </w:pPr>
    </w:p>
    <w:p w:rsidR="00630439" w:rsidRPr="00CD3764" w:rsidRDefault="00630439">
      <w:pPr>
        <w:rPr>
          <w:sz w:val="20"/>
          <w:szCs w:val="20"/>
          <w:u w:val="single"/>
        </w:rPr>
      </w:pPr>
    </w:p>
    <w:sectPr w:rsidR="00630439" w:rsidRPr="00CD3764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79" w:rsidRDefault="00124679">
      <w:pPr>
        <w:spacing w:line="240" w:lineRule="auto"/>
      </w:pPr>
      <w:r>
        <w:separator/>
      </w:r>
    </w:p>
  </w:endnote>
  <w:endnote w:type="continuationSeparator" w:id="0">
    <w:p w:rsidR="00124679" w:rsidRDefault="00124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5" w:rsidRDefault="001569E5">
    <w:pPr>
      <w:jc w:val="right"/>
    </w:pPr>
    <w:r>
      <w:rPr>
        <w:lang w:bidi="pl-PL"/>
      </w:rPr>
      <w:fldChar w:fldCharType="begin"/>
    </w:r>
    <w:r>
      <w:rPr>
        <w:lang w:bidi="pl-PL"/>
      </w:rPr>
      <w:instrText>PAGE</w:instrText>
    </w:r>
    <w:r>
      <w:rPr>
        <w:lang w:bidi="pl-PL"/>
      </w:rPr>
      <w:fldChar w:fldCharType="separate"/>
    </w:r>
    <w:r w:rsidR="0055539A">
      <w:rPr>
        <w:noProof/>
        <w:lang w:bidi="pl-PL"/>
      </w:rPr>
      <w:t>15</w:t>
    </w:r>
    <w:r>
      <w:rPr>
        <w:lang w:bidi="pl-PL"/>
      </w:rPr>
      <w:fldChar w:fldCharType="end"/>
    </w:r>
    <w:r>
      <w:rPr>
        <w:lang w:bidi="pl-PL"/>
      </w:rPr>
      <w:t xml:space="preserve"> / </w:t>
    </w:r>
    <w:r>
      <w:rPr>
        <w:lang w:bidi="pl-PL"/>
      </w:rPr>
      <w:fldChar w:fldCharType="begin"/>
    </w:r>
    <w:r>
      <w:rPr>
        <w:lang w:bidi="pl-PL"/>
      </w:rPr>
      <w:instrText>NUMPAGES</w:instrText>
    </w:r>
    <w:r>
      <w:rPr>
        <w:lang w:bidi="pl-PL"/>
      </w:rPr>
      <w:fldChar w:fldCharType="separate"/>
    </w:r>
    <w:r w:rsidR="0055539A">
      <w:rPr>
        <w:noProof/>
        <w:lang w:bidi="pl-PL"/>
      </w:rPr>
      <w:t>15</w:t>
    </w:r>
    <w:r>
      <w:rPr>
        <w:lang w:bidi="pl-PL"/>
      </w:rPr>
      <w:fldChar w:fldCharType="end"/>
    </w:r>
  </w:p>
  <w:p w:rsidR="001569E5" w:rsidRDefault="001569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79" w:rsidRDefault="00124679">
      <w:pPr>
        <w:spacing w:line="240" w:lineRule="auto"/>
      </w:pPr>
      <w:r>
        <w:separator/>
      </w:r>
    </w:p>
  </w:footnote>
  <w:footnote w:type="continuationSeparator" w:id="0">
    <w:p w:rsidR="00124679" w:rsidRDefault="001246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39"/>
    <w:rsid w:val="0004398D"/>
    <w:rsid w:val="00055753"/>
    <w:rsid w:val="0007636A"/>
    <w:rsid w:val="0009755A"/>
    <w:rsid w:val="000C20C7"/>
    <w:rsid w:val="000C2725"/>
    <w:rsid w:val="000E1F03"/>
    <w:rsid w:val="000F404D"/>
    <w:rsid w:val="0010516E"/>
    <w:rsid w:val="00124679"/>
    <w:rsid w:val="001569E5"/>
    <w:rsid w:val="001618CB"/>
    <w:rsid w:val="00165C7C"/>
    <w:rsid w:val="0018381A"/>
    <w:rsid w:val="00187DA6"/>
    <w:rsid w:val="001F15F9"/>
    <w:rsid w:val="00202058"/>
    <w:rsid w:val="0023398B"/>
    <w:rsid w:val="00263C73"/>
    <w:rsid w:val="0029615F"/>
    <w:rsid w:val="002D4219"/>
    <w:rsid w:val="002E2F2F"/>
    <w:rsid w:val="00362798"/>
    <w:rsid w:val="0040233C"/>
    <w:rsid w:val="004163CA"/>
    <w:rsid w:val="004426C6"/>
    <w:rsid w:val="00451881"/>
    <w:rsid w:val="004804B3"/>
    <w:rsid w:val="00485276"/>
    <w:rsid w:val="004A6863"/>
    <w:rsid w:val="004B142F"/>
    <w:rsid w:val="004D339F"/>
    <w:rsid w:val="004F7064"/>
    <w:rsid w:val="00517760"/>
    <w:rsid w:val="00547E61"/>
    <w:rsid w:val="0055539A"/>
    <w:rsid w:val="00557BF3"/>
    <w:rsid w:val="00630439"/>
    <w:rsid w:val="006A594E"/>
    <w:rsid w:val="006E1DD0"/>
    <w:rsid w:val="007527E1"/>
    <w:rsid w:val="007C1D76"/>
    <w:rsid w:val="0083614E"/>
    <w:rsid w:val="0088357F"/>
    <w:rsid w:val="00893DBC"/>
    <w:rsid w:val="008E088D"/>
    <w:rsid w:val="008E3640"/>
    <w:rsid w:val="008F767F"/>
    <w:rsid w:val="00902305"/>
    <w:rsid w:val="0094511B"/>
    <w:rsid w:val="009639E5"/>
    <w:rsid w:val="00971003"/>
    <w:rsid w:val="00997434"/>
    <w:rsid w:val="00A52D3C"/>
    <w:rsid w:val="00AC3FD2"/>
    <w:rsid w:val="00B25977"/>
    <w:rsid w:val="00B34971"/>
    <w:rsid w:val="00B66C82"/>
    <w:rsid w:val="00B66E64"/>
    <w:rsid w:val="00C14834"/>
    <w:rsid w:val="00CD3764"/>
    <w:rsid w:val="00D00A5D"/>
    <w:rsid w:val="00D864CB"/>
    <w:rsid w:val="00DE5780"/>
    <w:rsid w:val="00DF1A25"/>
    <w:rsid w:val="00E03F1B"/>
    <w:rsid w:val="00E72075"/>
    <w:rsid w:val="00EC7602"/>
    <w:rsid w:val="00EE3E36"/>
    <w:rsid w:val="00EE6791"/>
    <w:rsid w:val="00F029E3"/>
    <w:rsid w:val="00F04C18"/>
    <w:rsid w:val="00F2111B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7DA6"/>
  </w:style>
  <w:style w:type="paragraph" w:styleId="Nadpis1">
    <w:name w:val="heading 1"/>
    <w:basedOn w:val="Normln"/>
    <w:next w:val="Normln"/>
    <w:rsid w:val="00187DA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187DA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187DA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187DA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187DA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187DA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187D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87DA6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187DA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187DA6"/>
    <w:tblPr>
      <w:tblStyleRowBandSize w:val="1"/>
      <w:tblStyleColBandSize w:val="1"/>
    </w:tblPr>
  </w:style>
  <w:style w:type="table" w:customStyle="1" w:styleId="a0">
    <w:basedOn w:val="TableNormal1"/>
    <w:rsid w:val="00187DA6"/>
    <w:tblPr>
      <w:tblStyleRowBandSize w:val="1"/>
      <w:tblStyleColBandSize w:val="1"/>
    </w:tblPr>
  </w:style>
  <w:style w:type="table" w:customStyle="1" w:styleId="a1">
    <w:basedOn w:val="TableNormal1"/>
    <w:rsid w:val="00187DA6"/>
    <w:tblPr>
      <w:tblStyleRowBandSize w:val="1"/>
      <w:tblStyleColBandSize w:val="1"/>
    </w:tblPr>
  </w:style>
  <w:style w:type="table" w:customStyle="1" w:styleId="a2">
    <w:basedOn w:val="TableNormal1"/>
    <w:rsid w:val="00187DA6"/>
    <w:tblPr>
      <w:tblStyleRowBandSize w:val="1"/>
      <w:tblStyleColBandSize w:val="1"/>
    </w:tblPr>
  </w:style>
  <w:style w:type="table" w:customStyle="1" w:styleId="a3">
    <w:basedOn w:val="TableNormal1"/>
    <w:rsid w:val="00187DA6"/>
    <w:tblPr>
      <w:tblStyleRowBandSize w:val="1"/>
      <w:tblStyleColBandSize w:val="1"/>
    </w:tblPr>
  </w:style>
  <w:style w:type="table" w:customStyle="1" w:styleId="a4">
    <w:basedOn w:val="TableNormal1"/>
    <w:rsid w:val="00187DA6"/>
    <w:tblPr>
      <w:tblStyleRowBandSize w:val="1"/>
      <w:tblStyleColBandSize w:val="1"/>
    </w:tblPr>
  </w:style>
  <w:style w:type="table" w:customStyle="1" w:styleId="a5">
    <w:basedOn w:val="TableNormal1"/>
    <w:rsid w:val="00187DA6"/>
    <w:tblPr>
      <w:tblStyleRowBandSize w:val="1"/>
      <w:tblStyleColBandSize w:val="1"/>
    </w:tblPr>
  </w:style>
  <w:style w:type="table" w:customStyle="1" w:styleId="a6">
    <w:basedOn w:val="TableNormal1"/>
    <w:rsid w:val="00187DA6"/>
    <w:tblPr>
      <w:tblStyleRowBandSize w:val="1"/>
      <w:tblStyleColBandSize w:val="1"/>
    </w:tblPr>
  </w:style>
  <w:style w:type="table" w:customStyle="1" w:styleId="a7">
    <w:basedOn w:val="TableNormal1"/>
    <w:rsid w:val="00187DA6"/>
    <w:tblPr>
      <w:tblStyleRowBandSize w:val="1"/>
      <w:tblStyleColBandSize w:val="1"/>
    </w:tblPr>
  </w:style>
  <w:style w:type="table" w:customStyle="1" w:styleId="a8">
    <w:basedOn w:val="TableNormal1"/>
    <w:rsid w:val="00187DA6"/>
    <w:tblPr>
      <w:tblStyleRowBandSize w:val="1"/>
      <w:tblStyleColBandSize w:val="1"/>
    </w:tblPr>
  </w:style>
  <w:style w:type="table" w:customStyle="1" w:styleId="a9">
    <w:basedOn w:val="TableNormal1"/>
    <w:rsid w:val="00187DA6"/>
    <w:tblPr>
      <w:tblStyleRowBandSize w:val="1"/>
      <w:tblStyleColBandSize w:val="1"/>
    </w:tblPr>
  </w:style>
  <w:style w:type="table" w:customStyle="1" w:styleId="aa">
    <w:basedOn w:val="TableNormal1"/>
    <w:rsid w:val="00187DA6"/>
    <w:tblPr>
      <w:tblStyleRowBandSize w:val="1"/>
      <w:tblStyleColBandSize w:val="1"/>
    </w:tblPr>
  </w:style>
  <w:style w:type="table" w:customStyle="1" w:styleId="ab">
    <w:basedOn w:val="TableNormal1"/>
    <w:rsid w:val="00187DA6"/>
    <w:tblPr>
      <w:tblStyleRowBandSize w:val="1"/>
      <w:tblStyleColBandSize w:val="1"/>
    </w:tblPr>
  </w:style>
  <w:style w:type="table" w:customStyle="1" w:styleId="ac">
    <w:basedOn w:val="TableNormal1"/>
    <w:rsid w:val="00187DA6"/>
    <w:tblPr>
      <w:tblStyleRowBandSize w:val="1"/>
      <w:tblStyleColBandSize w:val="1"/>
    </w:tblPr>
  </w:style>
  <w:style w:type="table" w:customStyle="1" w:styleId="ad">
    <w:basedOn w:val="TableNormal1"/>
    <w:rsid w:val="00187DA6"/>
    <w:tblPr>
      <w:tblStyleRowBandSize w:val="1"/>
      <w:tblStyleColBandSize w:val="1"/>
    </w:tblPr>
  </w:style>
  <w:style w:type="table" w:customStyle="1" w:styleId="ae">
    <w:basedOn w:val="TableNormal1"/>
    <w:rsid w:val="00187DA6"/>
    <w:tblPr>
      <w:tblStyleRowBandSize w:val="1"/>
      <w:tblStyleColBandSize w:val="1"/>
    </w:tblPr>
  </w:style>
  <w:style w:type="table" w:customStyle="1" w:styleId="af">
    <w:basedOn w:val="TableNormal1"/>
    <w:rsid w:val="00187DA6"/>
    <w:tblPr>
      <w:tblStyleRowBandSize w:val="1"/>
      <w:tblStyleColBandSize w:val="1"/>
    </w:tblPr>
  </w:style>
  <w:style w:type="table" w:customStyle="1" w:styleId="af0">
    <w:basedOn w:val="TableNormal1"/>
    <w:rsid w:val="00187DA6"/>
    <w:tblPr>
      <w:tblStyleRowBandSize w:val="1"/>
      <w:tblStyleColBandSize w:val="1"/>
    </w:tblPr>
  </w:style>
  <w:style w:type="table" w:customStyle="1" w:styleId="af1">
    <w:basedOn w:val="TableNormal1"/>
    <w:rsid w:val="00187DA6"/>
    <w:tblPr>
      <w:tblStyleRowBandSize w:val="1"/>
      <w:tblStyleColBandSize w:val="1"/>
    </w:tblPr>
  </w:style>
  <w:style w:type="table" w:customStyle="1" w:styleId="af2">
    <w:basedOn w:val="TableNormal1"/>
    <w:rsid w:val="00187DA6"/>
    <w:tblPr>
      <w:tblStyleRowBandSize w:val="1"/>
      <w:tblStyleColBandSize w:val="1"/>
    </w:tblPr>
  </w:style>
  <w:style w:type="table" w:customStyle="1" w:styleId="af3">
    <w:basedOn w:val="TableNormal1"/>
    <w:rsid w:val="00187DA6"/>
    <w:tblPr>
      <w:tblStyleRowBandSize w:val="1"/>
      <w:tblStyleColBandSize w:val="1"/>
    </w:tblPr>
  </w:style>
  <w:style w:type="table" w:customStyle="1" w:styleId="af4">
    <w:basedOn w:val="TableNormal1"/>
    <w:rsid w:val="00187DA6"/>
    <w:tblPr>
      <w:tblStyleRowBandSize w:val="1"/>
      <w:tblStyleColBandSize w:val="1"/>
    </w:tblPr>
  </w:style>
  <w:style w:type="table" w:customStyle="1" w:styleId="af5">
    <w:basedOn w:val="TableNormal1"/>
    <w:rsid w:val="00187DA6"/>
    <w:tblPr>
      <w:tblStyleRowBandSize w:val="1"/>
      <w:tblStyleColBandSize w:val="1"/>
    </w:tblPr>
  </w:style>
  <w:style w:type="table" w:customStyle="1" w:styleId="af6">
    <w:basedOn w:val="TableNormal1"/>
    <w:rsid w:val="00187DA6"/>
    <w:tblPr>
      <w:tblStyleRowBandSize w:val="1"/>
      <w:tblStyleColBandSize w:val="1"/>
    </w:tblPr>
  </w:style>
  <w:style w:type="table" w:customStyle="1" w:styleId="af7">
    <w:basedOn w:val="TableNormal1"/>
    <w:rsid w:val="00187DA6"/>
    <w:tblPr>
      <w:tblStyleRowBandSize w:val="1"/>
      <w:tblStyleColBandSize w:val="1"/>
    </w:tblPr>
  </w:style>
  <w:style w:type="table" w:customStyle="1" w:styleId="af8">
    <w:basedOn w:val="TableNormal1"/>
    <w:rsid w:val="00187DA6"/>
    <w:tblPr>
      <w:tblStyleRowBandSize w:val="1"/>
      <w:tblStyleColBandSize w:val="1"/>
    </w:tblPr>
  </w:style>
  <w:style w:type="table" w:customStyle="1" w:styleId="af9">
    <w:basedOn w:val="TableNormal1"/>
    <w:rsid w:val="00187DA6"/>
    <w:tblPr>
      <w:tblStyleRowBandSize w:val="1"/>
      <w:tblStyleColBandSize w:val="1"/>
    </w:tblPr>
  </w:style>
  <w:style w:type="table" w:customStyle="1" w:styleId="afa">
    <w:basedOn w:val="TableNormal1"/>
    <w:rsid w:val="00187DA6"/>
    <w:tblPr>
      <w:tblStyleRowBandSize w:val="1"/>
      <w:tblStyleColBandSize w:val="1"/>
    </w:tblPr>
  </w:style>
  <w:style w:type="table" w:customStyle="1" w:styleId="afb">
    <w:basedOn w:val="TableNormal1"/>
    <w:rsid w:val="00187DA6"/>
    <w:tblPr>
      <w:tblStyleRowBandSize w:val="1"/>
      <w:tblStyleColBandSize w:val="1"/>
    </w:tblPr>
  </w:style>
  <w:style w:type="table" w:customStyle="1" w:styleId="afc">
    <w:basedOn w:val="TableNormal1"/>
    <w:rsid w:val="00187DA6"/>
    <w:tblPr>
      <w:tblStyleRowBandSize w:val="1"/>
      <w:tblStyleColBandSize w:val="1"/>
    </w:tblPr>
  </w:style>
  <w:style w:type="table" w:customStyle="1" w:styleId="afd">
    <w:basedOn w:val="TableNormal1"/>
    <w:rsid w:val="00187DA6"/>
    <w:tblPr>
      <w:tblStyleRowBandSize w:val="1"/>
      <w:tblStyleColBandSize w:val="1"/>
    </w:tblPr>
  </w:style>
  <w:style w:type="table" w:customStyle="1" w:styleId="afe">
    <w:basedOn w:val="TableNormal1"/>
    <w:rsid w:val="00187DA6"/>
    <w:tblPr>
      <w:tblStyleRowBandSize w:val="1"/>
      <w:tblStyleColBandSize w:val="1"/>
    </w:tblPr>
  </w:style>
  <w:style w:type="table" w:customStyle="1" w:styleId="aff">
    <w:basedOn w:val="TableNormal1"/>
    <w:rsid w:val="00187DA6"/>
    <w:tblPr>
      <w:tblStyleRowBandSize w:val="1"/>
      <w:tblStyleColBandSize w:val="1"/>
    </w:tblPr>
  </w:style>
  <w:style w:type="table" w:customStyle="1" w:styleId="aff0">
    <w:basedOn w:val="TableNormal1"/>
    <w:rsid w:val="00187DA6"/>
    <w:tblPr>
      <w:tblStyleRowBandSize w:val="1"/>
      <w:tblStyleColBandSize w:val="1"/>
    </w:tblPr>
  </w:style>
  <w:style w:type="table" w:customStyle="1" w:styleId="aff1">
    <w:basedOn w:val="TableNormal1"/>
    <w:rsid w:val="00187DA6"/>
    <w:tblPr>
      <w:tblStyleRowBandSize w:val="1"/>
      <w:tblStyleColBandSize w:val="1"/>
    </w:tblPr>
  </w:style>
  <w:style w:type="table" w:customStyle="1" w:styleId="aff2">
    <w:basedOn w:val="TableNormal1"/>
    <w:rsid w:val="00187DA6"/>
    <w:tblPr>
      <w:tblStyleRowBandSize w:val="1"/>
      <w:tblStyleColBandSize w:val="1"/>
    </w:tblPr>
  </w:style>
  <w:style w:type="table" w:customStyle="1" w:styleId="aff3">
    <w:basedOn w:val="TableNormal1"/>
    <w:rsid w:val="00187DA6"/>
    <w:tblPr>
      <w:tblStyleRowBandSize w:val="1"/>
      <w:tblStyleColBandSize w:val="1"/>
    </w:tblPr>
  </w:style>
  <w:style w:type="table" w:customStyle="1" w:styleId="aff4">
    <w:basedOn w:val="TableNormal1"/>
    <w:rsid w:val="00187DA6"/>
    <w:tblPr>
      <w:tblStyleRowBandSize w:val="1"/>
      <w:tblStyleColBandSize w:val="1"/>
    </w:tblPr>
  </w:style>
  <w:style w:type="table" w:customStyle="1" w:styleId="aff5">
    <w:basedOn w:val="TableNormal1"/>
    <w:rsid w:val="00187DA6"/>
    <w:tblPr>
      <w:tblStyleRowBandSize w:val="1"/>
      <w:tblStyleColBandSize w:val="1"/>
    </w:tblPr>
  </w:style>
  <w:style w:type="table" w:customStyle="1" w:styleId="aff6">
    <w:basedOn w:val="TableNormal1"/>
    <w:rsid w:val="00187DA6"/>
    <w:tblPr>
      <w:tblStyleRowBandSize w:val="1"/>
      <w:tblStyleColBandSize w:val="1"/>
    </w:tblPr>
  </w:style>
  <w:style w:type="table" w:customStyle="1" w:styleId="aff7">
    <w:basedOn w:val="TableNormal1"/>
    <w:rsid w:val="00187DA6"/>
    <w:tblPr>
      <w:tblStyleRowBandSize w:val="1"/>
      <w:tblStyleColBandSize w:val="1"/>
    </w:tblPr>
  </w:style>
  <w:style w:type="table" w:customStyle="1" w:styleId="aff8">
    <w:basedOn w:val="TableNormal1"/>
    <w:rsid w:val="00187DA6"/>
    <w:tblPr>
      <w:tblStyleRowBandSize w:val="1"/>
      <w:tblStyleColBandSize w:val="1"/>
    </w:tblPr>
  </w:style>
  <w:style w:type="table" w:customStyle="1" w:styleId="aff9">
    <w:basedOn w:val="TableNormal1"/>
    <w:rsid w:val="00187DA6"/>
    <w:tblPr>
      <w:tblStyleRowBandSize w:val="1"/>
      <w:tblStyleColBandSize w:val="1"/>
    </w:tblPr>
  </w:style>
  <w:style w:type="table" w:customStyle="1" w:styleId="affa">
    <w:basedOn w:val="TableNormal1"/>
    <w:rsid w:val="00187DA6"/>
    <w:tblPr>
      <w:tblStyleRowBandSize w:val="1"/>
      <w:tblStyleColBandSize w:val="1"/>
    </w:tblPr>
  </w:style>
  <w:style w:type="table" w:customStyle="1" w:styleId="affb">
    <w:basedOn w:val="TableNormal1"/>
    <w:rsid w:val="00187DA6"/>
    <w:tblPr>
      <w:tblStyleRowBandSize w:val="1"/>
      <w:tblStyleColBandSize w:val="1"/>
    </w:tblPr>
  </w:style>
  <w:style w:type="table" w:customStyle="1" w:styleId="affc">
    <w:basedOn w:val="TableNormal1"/>
    <w:rsid w:val="00187DA6"/>
    <w:tblPr>
      <w:tblStyleRowBandSize w:val="1"/>
      <w:tblStyleColBandSize w:val="1"/>
    </w:tblPr>
  </w:style>
  <w:style w:type="table" w:customStyle="1" w:styleId="affd">
    <w:basedOn w:val="TableNormal1"/>
    <w:rsid w:val="00187DA6"/>
    <w:tblPr>
      <w:tblStyleRowBandSize w:val="1"/>
      <w:tblStyleColBandSize w:val="1"/>
    </w:tblPr>
  </w:style>
  <w:style w:type="table" w:customStyle="1" w:styleId="affe">
    <w:basedOn w:val="TableNormal1"/>
    <w:rsid w:val="00187DA6"/>
    <w:tblPr>
      <w:tblStyleRowBandSize w:val="1"/>
      <w:tblStyleColBandSize w:val="1"/>
    </w:tblPr>
  </w:style>
  <w:style w:type="table" w:customStyle="1" w:styleId="afff">
    <w:basedOn w:val="TableNormal1"/>
    <w:rsid w:val="00187DA6"/>
    <w:tblPr>
      <w:tblStyleRowBandSize w:val="1"/>
      <w:tblStyleColBandSize w:val="1"/>
    </w:tblPr>
  </w:style>
  <w:style w:type="table" w:customStyle="1" w:styleId="afff0">
    <w:basedOn w:val="TableNormal1"/>
    <w:rsid w:val="00187DA6"/>
    <w:tblPr>
      <w:tblStyleRowBandSize w:val="1"/>
      <w:tblStyleColBandSize w:val="1"/>
    </w:tblPr>
  </w:style>
  <w:style w:type="table" w:customStyle="1" w:styleId="afff1">
    <w:basedOn w:val="TableNormal1"/>
    <w:rsid w:val="00187DA6"/>
    <w:tblPr>
      <w:tblStyleRowBandSize w:val="1"/>
      <w:tblStyleColBandSize w:val="1"/>
    </w:tblPr>
  </w:style>
  <w:style w:type="table" w:customStyle="1" w:styleId="afff2">
    <w:basedOn w:val="TableNormal1"/>
    <w:rsid w:val="00187DA6"/>
    <w:tblPr>
      <w:tblStyleRowBandSize w:val="1"/>
      <w:tblStyleColBandSize w:val="1"/>
    </w:tblPr>
  </w:style>
  <w:style w:type="table" w:customStyle="1" w:styleId="afff3">
    <w:basedOn w:val="TableNormal1"/>
    <w:rsid w:val="00187DA6"/>
    <w:tblPr>
      <w:tblStyleRowBandSize w:val="1"/>
      <w:tblStyleColBandSize w:val="1"/>
    </w:tblPr>
  </w:style>
  <w:style w:type="table" w:customStyle="1" w:styleId="afff4">
    <w:basedOn w:val="TableNormal1"/>
    <w:rsid w:val="00187DA6"/>
    <w:tblPr>
      <w:tblStyleRowBandSize w:val="1"/>
      <w:tblStyleColBandSize w:val="1"/>
    </w:tblPr>
  </w:style>
  <w:style w:type="table" w:customStyle="1" w:styleId="afff5">
    <w:basedOn w:val="TableNormal1"/>
    <w:rsid w:val="00187DA6"/>
    <w:tblPr>
      <w:tblStyleRowBandSize w:val="1"/>
      <w:tblStyleColBandSize w:val="1"/>
    </w:tblPr>
  </w:style>
  <w:style w:type="table" w:customStyle="1" w:styleId="afff6">
    <w:basedOn w:val="TableNormal1"/>
    <w:rsid w:val="00187DA6"/>
    <w:tblPr>
      <w:tblStyleRowBandSize w:val="1"/>
      <w:tblStyleColBandSize w:val="1"/>
    </w:tblPr>
  </w:style>
  <w:style w:type="table" w:customStyle="1" w:styleId="afff7">
    <w:basedOn w:val="TableNormal1"/>
    <w:rsid w:val="00187DA6"/>
    <w:tblPr>
      <w:tblStyleRowBandSize w:val="1"/>
      <w:tblStyleColBandSize w:val="1"/>
    </w:tblPr>
  </w:style>
  <w:style w:type="table" w:customStyle="1" w:styleId="afff8">
    <w:basedOn w:val="TableNormal1"/>
    <w:rsid w:val="00187DA6"/>
    <w:tblPr>
      <w:tblStyleRowBandSize w:val="1"/>
      <w:tblStyleColBandSize w:val="1"/>
    </w:tblPr>
  </w:style>
  <w:style w:type="table" w:customStyle="1" w:styleId="afff9">
    <w:basedOn w:val="TableNormal1"/>
    <w:rsid w:val="00187DA6"/>
    <w:tblPr>
      <w:tblStyleRowBandSize w:val="1"/>
      <w:tblStyleColBandSize w:val="1"/>
    </w:tblPr>
  </w:style>
  <w:style w:type="table" w:customStyle="1" w:styleId="afffa">
    <w:basedOn w:val="TableNormal1"/>
    <w:rsid w:val="00187DA6"/>
    <w:tblPr>
      <w:tblStyleRowBandSize w:val="1"/>
      <w:tblStyleColBandSize w:val="1"/>
    </w:tblPr>
  </w:style>
  <w:style w:type="table" w:customStyle="1" w:styleId="afffb">
    <w:basedOn w:val="TableNormal1"/>
    <w:rsid w:val="00187DA6"/>
    <w:tblPr>
      <w:tblStyleRowBandSize w:val="1"/>
      <w:tblStyleColBandSize w:val="1"/>
    </w:tblPr>
  </w:style>
  <w:style w:type="table" w:customStyle="1" w:styleId="afffc">
    <w:basedOn w:val="TableNormal1"/>
    <w:rsid w:val="00187DA6"/>
    <w:tblPr>
      <w:tblStyleRowBandSize w:val="1"/>
      <w:tblStyleColBandSize w:val="1"/>
    </w:tblPr>
  </w:style>
  <w:style w:type="table" w:customStyle="1" w:styleId="afffd">
    <w:basedOn w:val="TableNormal1"/>
    <w:rsid w:val="00187DA6"/>
    <w:tblPr>
      <w:tblStyleRowBandSize w:val="1"/>
      <w:tblStyleColBandSize w:val="1"/>
    </w:tblPr>
  </w:style>
  <w:style w:type="table" w:customStyle="1" w:styleId="afffe">
    <w:basedOn w:val="TableNormal1"/>
    <w:rsid w:val="00187DA6"/>
    <w:tblPr>
      <w:tblStyleRowBandSize w:val="1"/>
      <w:tblStyleColBandSize w:val="1"/>
    </w:tblPr>
  </w:style>
  <w:style w:type="table" w:customStyle="1" w:styleId="affff">
    <w:basedOn w:val="TableNormal1"/>
    <w:rsid w:val="00187DA6"/>
    <w:tblPr>
      <w:tblStyleRowBandSize w:val="1"/>
      <w:tblStyleColBandSize w:val="1"/>
    </w:tblPr>
  </w:style>
  <w:style w:type="table" w:customStyle="1" w:styleId="affff0">
    <w:basedOn w:val="TableNormal1"/>
    <w:rsid w:val="00187DA6"/>
    <w:tblPr>
      <w:tblStyleRowBandSize w:val="1"/>
      <w:tblStyleColBandSize w:val="1"/>
    </w:tblPr>
  </w:style>
  <w:style w:type="table" w:customStyle="1" w:styleId="affff1">
    <w:basedOn w:val="TableNormal1"/>
    <w:rsid w:val="00187DA6"/>
    <w:tblPr>
      <w:tblStyleRowBandSize w:val="1"/>
      <w:tblStyleColBandSize w:val="1"/>
    </w:tblPr>
  </w:style>
  <w:style w:type="table" w:customStyle="1" w:styleId="affff2">
    <w:basedOn w:val="TableNormal1"/>
    <w:rsid w:val="00187DA6"/>
    <w:tblPr>
      <w:tblStyleRowBandSize w:val="1"/>
      <w:tblStyleColBandSize w:val="1"/>
    </w:tblPr>
  </w:style>
  <w:style w:type="table" w:customStyle="1" w:styleId="affff3">
    <w:basedOn w:val="TableNormal1"/>
    <w:rsid w:val="00187DA6"/>
    <w:tblPr>
      <w:tblStyleRowBandSize w:val="1"/>
      <w:tblStyleColBandSize w:val="1"/>
    </w:tblPr>
  </w:style>
  <w:style w:type="table" w:customStyle="1" w:styleId="affff4">
    <w:basedOn w:val="TableNormal1"/>
    <w:rsid w:val="00187DA6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3301</Words>
  <Characters>19482</Characters>
  <Application>Microsoft Office Word</Application>
  <DocSecurity>0</DocSecurity>
  <Lines>162</Lines>
  <Paragraphs>45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Radka</dc:creator>
  <cp:lastModifiedBy>borovska</cp:lastModifiedBy>
  <cp:revision>17</cp:revision>
  <dcterms:created xsi:type="dcterms:W3CDTF">2017-08-18T12:25:00Z</dcterms:created>
  <dcterms:modified xsi:type="dcterms:W3CDTF">2017-08-24T13:35:00Z</dcterms:modified>
</cp:coreProperties>
</file>