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39" w:rsidRPr="0083614E" w:rsidRDefault="006A594E">
      <w:pPr>
        <w:widowControl w:val="0"/>
        <w:spacing w:line="240" w:lineRule="auto"/>
        <w:jc w:val="center"/>
        <w:rPr>
          <w:b/>
          <w:sz w:val="24"/>
          <w:szCs w:val="24"/>
        </w:rPr>
      </w:pPr>
      <w:bookmarkStart w:id="0" w:name="_GoBack"/>
      <w:bookmarkEnd w:id="0"/>
      <w:r>
        <w:rPr>
          <w:b/>
          <w:sz w:val="24"/>
        </w:rPr>
        <w:t>Algemeen overzicht van producten voor de ZOMER-kampanje 2017 – geldige verkoopbenamingen</w:t>
      </w:r>
    </w:p>
    <w:p w:rsidR="00630439" w:rsidRPr="0083614E" w:rsidRDefault="00630439">
      <w:pPr>
        <w:widowControl w:val="0"/>
        <w:spacing w:line="240" w:lineRule="auto"/>
        <w:jc w:val="center"/>
        <w:rPr>
          <w:b/>
          <w:sz w:val="24"/>
          <w:szCs w:val="24"/>
        </w:rPr>
      </w:pPr>
    </w:p>
    <w:tbl>
      <w:tblPr>
        <w:tblStyle w:val="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JA-111ST-A</w:t>
            </w:r>
          </w:p>
        </w:tc>
        <w:tc>
          <w:tcPr>
            <w:tcW w:w="7650" w:type="dxa"/>
            <w:tcMar>
              <w:top w:w="100" w:type="dxa"/>
              <w:left w:w="100" w:type="dxa"/>
              <w:bottom w:w="100" w:type="dxa"/>
              <w:right w:w="100" w:type="dxa"/>
            </w:tcMar>
            <w:vAlign w:val="center"/>
          </w:tcPr>
          <w:p w:rsidR="00630439" w:rsidRPr="0083614E" w:rsidRDefault="00086A3C">
            <w:pPr>
              <w:widowControl w:val="0"/>
              <w:spacing w:line="240" w:lineRule="auto"/>
              <w:rPr>
                <w:sz w:val="20"/>
                <w:szCs w:val="20"/>
              </w:rPr>
            </w:pPr>
            <w:r>
              <w:rPr>
                <w:sz w:val="20"/>
              </w:rPr>
              <w:t>G</w:t>
            </w:r>
            <w:r w:rsidR="006A594E">
              <w:rPr>
                <w:sz w:val="20"/>
              </w:rPr>
              <w:t>ecombineerde rook- en warmtedetector met BUS</w:t>
            </w:r>
          </w:p>
        </w:tc>
      </w:tr>
    </w:tbl>
    <w:p w:rsidR="00630439" w:rsidRPr="0083614E" w:rsidRDefault="00630439">
      <w:pPr>
        <w:widowControl w:val="0"/>
        <w:spacing w:line="240" w:lineRule="auto"/>
        <w:jc w:val="center"/>
        <w:rPr>
          <w:b/>
          <w:sz w:val="24"/>
          <w:szCs w:val="24"/>
        </w:rPr>
      </w:pPr>
    </w:p>
    <w:tbl>
      <w:tblPr>
        <w:tblStyle w:val="a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JA-151ST-A</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Draadloze gecombineerde rook- en warmtedetector met BUS</w:t>
            </w:r>
          </w:p>
        </w:tc>
      </w:tr>
    </w:tbl>
    <w:p w:rsidR="00630439" w:rsidRPr="0083614E" w:rsidRDefault="00630439">
      <w:pPr>
        <w:widowControl w:val="0"/>
        <w:spacing w:line="240" w:lineRule="auto"/>
        <w:rPr>
          <w:b/>
          <w:sz w:val="24"/>
          <w:szCs w:val="24"/>
        </w:rPr>
      </w:pPr>
    </w:p>
    <w:tbl>
      <w:tblPr>
        <w:tblStyle w:val="a1"/>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JA-190Y</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GSM-communicatormodule</w:t>
            </w:r>
          </w:p>
        </w:tc>
      </w:tr>
    </w:tbl>
    <w:p w:rsidR="00630439" w:rsidRPr="0083614E" w:rsidRDefault="00630439">
      <w:pPr>
        <w:widowControl w:val="0"/>
        <w:spacing w:line="240" w:lineRule="auto"/>
        <w:rPr>
          <w:b/>
          <w:sz w:val="24"/>
          <w:szCs w:val="24"/>
        </w:rPr>
      </w:pPr>
    </w:p>
    <w:tbl>
      <w:tblPr>
        <w:tblStyle w:val="a2"/>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PLV-JA111R</w:t>
            </w:r>
          </w:p>
        </w:tc>
        <w:tc>
          <w:tcPr>
            <w:tcW w:w="7650" w:type="dxa"/>
            <w:tcMar>
              <w:top w:w="100" w:type="dxa"/>
              <w:left w:w="100" w:type="dxa"/>
              <w:bottom w:w="100" w:type="dxa"/>
              <w:right w:w="100" w:type="dxa"/>
            </w:tcMar>
            <w:vAlign w:val="center"/>
          </w:tcPr>
          <w:p w:rsidR="00630439" w:rsidRPr="0083614E" w:rsidRDefault="00086A3C">
            <w:pPr>
              <w:widowControl w:val="0"/>
              <w:spacing w:line="240" w:lineRule="auto"/>
              <w:rPr>
                <w:sz w:val="20"/>
                <w:szCs w:val="20"/>
              </w:rPr>
            </w:pPr>
            <w:r>
              <w:rPr>
                <w:sz w:val="20"/>
              </w:rPr>
              <w:t>B</w:t>
            </w:r>
            <w:r w:rsidR="006A594E">
              <w:rPr>
                <w:sz w:val="20"/>
              </w:rPr>
              <w:t>ehuizing JA-111R</w:t>
            </w:r>
          </w:p>
        </w:tc>
      </w:tr>
    </w:tbl>
    <w:p w:rsidR="00630439" w:rsidRPr="0083614E" w:rsidRDefault="00630439">
      <w:pPr>
        <w:widowControl w:val="0"/>
        <w:spacing w:line="240" w:lineRule="auto"/>
        <w:rPr>
          <w:b/>
          <w:sz w:val="24"/>
          <w:szCs w:val="24"/>
        </w:rPr>
      </w:pPr>
    </w:p>
    <w:tbl>
      <w:tblPr>
        <w:tblStyle w:val="a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B66E64" w:rsidRDefault="006A594E">
            <w:pPr>
              <w:widowControl w:val="0"/>
              <w:spacing w:line="240" w:lineRule="auto"/>
              <w:rPr>
                <w:b/>
              </w:rPr>
            </w:pPr>
            <w:r>
              <w:rPr>
                <w:b/>
              </w:rPr>
              <w:t>JA-110Z-D</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Multipositionele buscontactmodule</w:t>
            </w:r>
          </w:p>
        </w:tc>
      </w:tr>
    </w:tbl>
    <w:p w:rsidR="00630439" w:rsidRPr="00B66E64" w:rsidRDefault="00630439">
      <w:pPr>
        <w:widowControl w:val="0"/>
        <w:spacing w:line="240" w:lineRule="auto"/>
        <w:rPr>
          <w:b/>
          <w:sz w:val="24"/>
          <w:szCs w:val="24"/>
        </w:rPr>
      </w:pPr>
    </w:p>
    <w:tbl>
      <w:tblPr>
        <w:tblStyle w:val="a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JB-150N-HEAD</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Draadloze klepactuator</w:t>
            </w:r>
          </w:p>
        </w:tc>
      </w:tr>
    </w:tbl>
    <w:p w:rsidR="00630439" w:rsidRPr="0083614E" w:rsidRDefault="00630439">
      <w:pPr>
        <w:widowControl w:val="0"/>
        <w:spacing w:line="240" w:lineRule="auto"/>
        <w:rPr>
          <w:b/>
          <w:sz w:val="24"/>
          <w:szCs w:val="24"/>
        </w:rPr>
      </w:pPr>
    </w:p>
    <w:tbl>
      <w:tblPr>
        <w:tblStyle w:val="a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JB-VA78/16/26/80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Klepadapters type VA78/16/26/80</w:t>
            </w:r>
          </w:p>
        </w:tc>
      </w:tr>
    </w:tbl>
    <w:p w:rsidR="00630439" w:rsidRPr="0083614E" w:rsidRDefault="00630439">
      <w:pPr>
        <w:widowControl w:val="0"/>
        <w:spacing w:line="240" w:lineRule="auto"/>
        <w:rPr>
          <w:b/>
          <w:sz w:val="24"/>
          <w:szCs w:val="24"/>
        </w:rPr>
      </w:pPr>
    </w:p>
    <w:tbl>
      <w:tblPr>
        <w:tblStyle w:val="a8"/>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JA-100K</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Centrale met ingebouwde LAN-communicator</w:t>
            </w:r>
          </w:p>
        </w:tc>
      </w:tr>
    </w:tbl>
    <w:p w:rsidR="00630439" w:rsidRPr="0083614E" w:rsidRDefault="00630439">
      <w:pPr>
        <w:widowControl w:val="0"/>
        <w:spacing w:line="240" w:lineRule="auto"/>
        <w:rPr>
          <w:b/>
          <w:sz w:val="24"/>
          <w:szCs w:val="24"/>
        </w:rPr>
      </w:pPr>
    </w:p>
    <w:tbl>
      <w:tblPr>
        <w:tblStyle w:val="a9"/>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JA-100KR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Bedieningspaneel met ingebouwde LAN-communicator en radiomodule</w:t>
            </w:r>
          </w:p>
        </w:tc>
      </w:tr>
    </w:tbl>
    <w:p w:rsidR="00630439" w:rsidRPr="0083614E" w:rsidRDefault="00630439">
      <w:pPr>
        <w:widowControl w:val="0"/>
        <w:spacing w:line="240" w:lineRule="auto"/>
        <w:rPr>
          <w:b/>
          <w:sz w:val="24"/>
          <w:szCs w:val="24"/>
        </w:rPr>
      </w:pPr>
    </w:p>
    <w:tbl>
      <w:tblPr>
        <w:tblStyle w:val="a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JA-110E</w:t>
            </w:r>
          </w:p>
        </w:tc>
        <w:tc>
          <w:tcPr>
            <w:tcW w:w="7650" w:type="dxa"/>
            <w:shd w:val="clear" w:color="auto" w:fill="FFFFFF"/>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BUS-toetsenbord</w:t>
            </w:r>
          </w:p>
        </w:tc>
      </w:tr>
    </w:tbl>
    <w:p w:rsidR="00630439" w:rsidRPr="0083614E" w:rsidRDefault="00630439">
      <w:pPr>
        <w:widowControl w:val="0"/>
        <w:spacing w:line="240" w:lineRule="auto"/>
        <w:rPr>
          <w:b/>
          <w:sz w:val="24"/>
          <w:szCs w:val="24"/>
        </w:rPr>
      </w:pPr>
    </w:p>
    <w:tbl>
      <w:tblPr>
        <w:tblStyle w:val="ab"/>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JA-150E</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Draadloos toetsenbord</w:t>
            </w:r>
          </w:p>
        </w:tc>
      </w:tr>
    </w:tbl>
    <w:p w:rsidR="00630439" w:rsidRPr="0083614E" w:rsidRDefault="00630439">
      <w:pPr>
        <w:widowControl w:val="0"/>
        <w:spacing w:line="240" w:lineRule="auto"/>
        <w:rPr>
          <w:b/>
          <w:sz w:val="24"/>
          <w:szCs w:val="24"/>
        </w:rPr>
      </w:pPr>
    </w:p>
    <w:tbl>
      <w:tblPr>
        <w:tblStyle w:val="ac"/>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Innovatie van de KR-sets</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Dit is niet een apart product, dat we zullen promoten. Details - zie hieronder</w:t>
            </w:r>
          </w:p>
        </w:tc>
      </w:tr>
    </w:tbl>
    <w:p w:rsidR="00630439" w:rsidRPr="0083614E" w:rsidRDefault="00630439">
      <w:pPr>
        <w:widowControl w:val="0"/>
        <w:spacing w:line="240" w:lineRule="auto"/>
        <w:rPr>
          <w:b/>
          <w:sz w:val="24"/>
          <w:szCs w:val="24"/>
        </w:rPr>
      </w:pPr>
    </w:p>
    <w:tbl>
      <w:tblPr>
        <w:tblStyle w:val="ad"/>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Innovatie van de centrales JA-101Kxx</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Dit is niet een apart product, dat we zullen promoten. Details - zie hieronder</w:t>
            </w:r>
          </w:p>
        </w:tc>
      </w:tr>
    </w:tbl>
    <w:p w:rsidR="00630439" w:rsidRPr="0083614E" w:rsidRDefault="00630439">
      <w:pPr>
        <w:widowControl w:val="0"/>
        <w:spacing w:line="240" w:lineRule="auto"/>
        <w:rPr>
          <w:b/>
          <w:sz w:val="24"/>
          <w:szCs w:val="24"/>
        </w:rPr>
      </w:pPr>
    </w:p>
    <w:tbl>
      <w:tblPr>
        <w:tblStyle w:val="ae"/>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JB-EXT-TH-R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Draadloze buitenthermometer</w:t>
            </w:r>
          </w:p>
        </w:tc>
      </w:tr>
    </w:tbl>
    <w:p w:rsidR="00630439" w:rsidRPr="0083614E" w:rsidRDefault="00630439">
      <w:pPr>
        <w:widowControl w:val="0"/>
        <w:spacing w:line="240" w:lineRule="auto"/>
        <w:rPr>
          <w:b/>
          <w:sz w:val="24"/>
          <w:szCs w:val="24"/>
        </w:rPr>
      </w:pPr>
    </w:p>
    <w:tbl>
      <w:tblPr>
        <w:tblStyle w:val="af"/>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086A3C" w:rsidRDefault="006A594E">
            <w:pPr>
              <w:widowControl w:val="0"/>
              <w:spacing w:line="240" w:lineRule="auto"/>
              <w:rPr>
                <w:b/>
              </w:rPr>
            </w:pPr>
            <w:r>
              <w:rPr>
                <w:b/>
              </w:rPr>
              <w:t>JB-EXT-TH-B</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Bus buitenthermometer</w:t>
            </w:r>
          </w:p>
        </w:tc>
      </w:tr>
    </w:tbl>
    <w:p w:rsidR="00630439" w:rsidRPr="0083614E" w:rsidRDefault="00630439">
      <w:pPr>
        <w:widowControl w:val="0"/>
        <w:spacing w:line="240" w:lineRule="auto"/>
        <w:rPr>
          <w:b/>
          <w:sz w:val="24"/>
          <w:szCs w:val="24"/>
        </w:rPr>
      </w:pPr>
    </w:p>
    <w:tbl>
      <w:tblPr>
        <w:tblStyle w:val="af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B66E64" w:rsidRDefault="006A594E">
            <w:pPr>
              <w:widowControl w:val="0"/>
              <w:spacing w:line="240" w:lineRule="auto"/>
              <w:rPr>
                <w:b/>
              </w:rPr>
            </w:pPr>
            <w:r>
              <w:rPr>
                <w:b/>
              </w:rPr>
              <w:t>JB-TS-PT1000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Universele temperatuursensor type PT1000</w:t>
            </w:r>
          </w:p>
        </w:tc>
      </w:tr>
    </w:tbl>
    <w:p w:rsidR="00630439" w:rsidRPr="0083614E" w:rsidRDefault="00630439">
      <w:pPr>
        <w:widowControl w:val="0"/>
        <w:spacing w:line="240" w:lineRule="auto"/>
        <w:rPr>
          <w:b/>
          <w:sz w:val="24"/>
          <w:szCs w:val="24"/>
        </w:rPr>
      </w:pPr>
    </w:p>
    <w:tbl>
      <w:tblPr>
        <w:tblStyle w:val="af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F-LINK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Instellingssoftware voor de installateurs van JABLOTRON 100</w:t>
            </w:r>
          </w:p>
        </w:tc>
      </w:tr>
    </w:tbl>
    <w:p w:rsidR="00630439" w:rsidRPr="0083614E" w:rsidRDefault="00630439">
      <w:pPr>
        <w:widowControl w:val="0"/>
        <w:spacing w:line="240" w:lineRule="auto"/>
        <w:rPr>
          <w:b/>
          <w:sz w:val="24"/>
          <w:szCs w:val="24"/>
        </w:rPr>
      </w:pPr>
    </w:p>
    <w:tbl>
      <w:tblPr>
        <w:tblStyle w:val="af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lastRenderedPageBreak/>
              <w:t>J-LINK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Instellingssoftware voor de gebruikers van JABLOTRON 100</w:t>
            </w:r>
          </w:p>
        </w:tc>
      </w:tr>
    </w:tbl>
    <w:p w:rsidR="00630439" w:rsidRPr="0083614E" w:rsidRDefault="00630439">
      <w:pPr>
        <w:widowControl w:val="0"/>
        <w:spacing w:line="240" w:lineRule="auto"/>
        <w:rPr>
          <w:b/>
          <w:sz w:val="24"/>
          <w:szCs w:val="24"/>
        </w:rPr>
      </w:pPr>
    </w:p>
    <w:tbl>
      <w:tblPr>
        <w:tblStyle w:val="af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rPr>
            </w:pPr>
            <w:r>
              <w:rPr>
                <w:b/>
              </w:rPr>
              <w:t>WEB-LINK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rPr>
            </w:pPr>
            <w:r>
              <w:rPr>
                <w:sz w:val="20"/>
              </w:rPr>
              <w:t>Instellingssoftware voor de installateurs van JABLOTRON 100</w:t>
            </w:r>
          </w:p>
        </w:tc>
      </w:tr>
    </w:tbl>
    <w:p w:rsidR="00630439" w:rsidRPr="0083614E" w:rsidRDefault="006A594E">
      <w:pPr>
        <w:rPr>
          <w:b/>
        </w:rPr>
      </w:pPr>
      <w:r>
        <w:br w:type="page"/>
      </w:r>
    </w:p>
    <w:p w:rsidR="00630439" w:rsidRPr="0083614E" w:rsidRDefault="006A594E">
      <w:pPr>
        <w:jc w:val="center"/>
        <w:rPr>
          <w:b/>
          <w:sz w:val="24"/>
          <w:szCs w:val="24"/>
        </w:rPr>
      </w:pPr>
      <w:r>
        <w:rPr>
          <w:b/>
          <w:sz w:val="24"/>
        </w:rPr>
        <w:lastRenderedPageBreak/>
        <w:t>Verkoopverhaal en specificaties voor het WEB</w:t>
      </w:r>
    </w:p>
    <w:p w:rsidR="00630439" w:rsidRPr="0083614E" w:rsidRDefault="00630439">
      <w:pPr>
        <w:rPr>
          <w:sz w:val="20"/>
          <w:szCs w:val="20"/>
        </w:rPr>
      </w:pPr>
    </w:p>
    <w:p w:rsidR="00630439" w:rsidRPr="0083614E" w:rsidRDefault="00630439">
      <w:pPr>
        <w:rPr>
          <w:sz w:val="20"/>
          <w:szCs w:val="20"/>
        </w:rPr>
      </w:pPr>
    </w:p>
    <w:p w:rsidR="00630439" w:rsidRPr="0083614E" w:rsidRDefault="00630439">
      <w:pPr>
        <w:rPr>
          <w:sz w:val="20"/>
          <w:szCs w:val="20"/>
        </w:rPr>
      </w:pPr>
    </w:p>
    <w:tbl>
      <w:tblPr>
        <w:tblStyle w:val="a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JA-111ST-A</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165C7C">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Gebruikt om brandgevaar te detecteren in het interieur van woon- of bedrijfsgebouwen. Hij bestaat uit een sirene, die een brandalarm aangeeft, zowel vanaf de gehele detector als vanaf een andere branddetector in het systeem.</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Als de stroom van de detector geleverd word vanaf de centralebus, werkt deze als systeemapparaat (EN 54-7; EN 54-5).</w:t>
            </w:r>
          </w:p>
          <w:p w:rsidR="00630439" w:rsidRPr="0083614E" w:rsidRDefault="006A594E">
            <w:pPr>
              <w:widowControl w:val="0"/>
              <w:spacing w:line="240" w:lineRule="auto"/>
              <w:ind w:left="52"/>
              <w:rPr>
                <w:sz w:val="20"/>
                <w:szCs w:val="20"/>
              </w:rPr>
            </w:pPr>
            <w:r>
              <w:rPr>
                <w:sz w:val="20"/>
              </w:rPr>
              <w:tab/>
            </w:r>
            <w:r>
              <w:rPr>
                <w:sz w:val="20"/>
              </w:rPr>
              <w:tab/>
            </w:r>
            <w:r>
              <w:rPr>
                <w:sz w:val="20"/>
              </w:rPr>
              <w:tab/>
            </w:r>
          </w:p>
          <w:p w:rsidR="00630439" w:rsidRPr="0083614E" w:rsidRDefault="006A594E">
            <w:pPr>
              <w:widowControl w:val="0"/>
              <w:spacing w:line="240" w:lineRule="auto"/>
              <w:ind w:left="52"/>
              <w:rPr>
                <w:sz w:val="20"/>
                <w:szCs w:val="20"/>
              </w:rPr>
            </w:pPr>
            <w:r>
              <w:rPr>
                <w:sz w:val="20"/>
              </w:rPr>
              <w:t>Als de detector in geval van verlies van de 12V-voedingsspanning of communicatie met de centrale gevoed wordt door ingebouwde batterijen (3x 1,5 V AA),</w:t>
            </w:r>
            <w:r w:rsidR="002A4DC8">
              <w:rPr>
                <w:sz w:val="20"/>
              </w:rPr>
              <w:t xml:space="preserve"> </w:t>
            </w:r>
            <w:r>
              <w:rPr>
                <w:sz w:val="20"/>
              </w:rPr>
              <w:t>werkt hij verder als autonome eenheid (EN 14604).</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De detector indiceert optisch een gevaarlijke situatie met een geïntegreerd licht en een sirene. Hij is in staat om akoestisch te melden:</w:t>
            </w:r>
          </w:p>
          <w:p w:rsidR="00630439" w:rsidRPr="0083614E" w:rsidRDefault="006A594E">
            <w:pPr>
              <w:widowControl w:val="0"/>
              <w:numPr>
                <w:ilvl w:val="0"/>
                <w:numId w:val="6"/>
              </w:numPr>
              <w:spacing w:line="240" w:lineRule="auto"/>
              <w:ind w:hanging="360"/>
              <w:contextualSpacing/>
              <w:rPr>
                <w:sz w:val="20"/>
                <w:szCs w:val="20"/>
              </w:rPr>
            </w:pPr>
            <w:r>
              <w:rPr>
                <w:sz w:val="20"/>
              </w:rPr>
              <w:t>een brandalarm gedetecteerd door de detector zelf</w:t>
            </w:r>
          </w:p>
          <w:p w:rsidR="00630439" w:rsidRPr="0083614E" w:rsidRDefault="006A594E">
            <w:pPr>
              <w:widowControl w:val="0"/>
              <w:numPr>
                <w:ilvl w:val="0"/>
                <w:numId w:val="6"/>
              </w:numPr>
              <w:spacing w:line="240" w:lineRule="auto"/>
              <w:ind w:hanging="360"/>
              <w:contextualSpacing/>
              <w:rPr>
                <w:sz w:val="20"/>
                <w:szCs w:val="20"/>
              </w:rPr>
            </w:pPr>
            <w:r>
              <w:rPr>
                <w:sz w:val="20"/>
              </w:rPr>
              <w:t>een brandalarm vanaf het systeem (alarm geactiveerd door een andere branddetector)</w:t>
            </w:r>
          </w:p>
          <w:p w:rsidR="00630439" w:rsidRPr="0083614E" w:rsidRDefault="006A594E">
            <w:pPr>
              <w:widowControl w:val="0"/>
              <w:numPr>
                <w:ilvl w:val="0"/>
                <w:numId w:val="6"/>
              </w:numPr>
              <w:spacing w:line="240" w:lineRule="auto"/>
              <w:ind w:hanging="360"/>
              <w:contextualSpacing/>
              <w:rPr>
                <w:sz w:val="20"/>
                <w:szCs w:val="20"/>
              </w:rPr>
            </w:pPr>
            <w:r>
              <w:rPr>
                <w:sz w:val="20"/>
              </w:rPr>
              <w:t>ander type alarm (bijv. indri</w:t>
            </w:r>
            <w:r w:rsidR="00B808E9">
              <w:rPr>
                <w:sz w:val="20"/>
              </w:rPr>
              <w:t>n</w:t>
            </w:r>
            <w:r>
              <w:rPr>
                <w:sz w:val="20"/>
              </w:rPr>
              <w:t>geralarm)</w:t>
            </w:r>
          </w:p>
          <w:p w:rsidR="00630439" w:rsidRPr="0083614E" w:rsidRDefault="006A594E">
            <w:pPr>
              <w:widowControl w:val="0"/>
              <w:numPr>
                <w:ilvl w:val="0"/>
                <w:numId w:val="6"/>
              </w:numPr>
              <w:spacing w:line="240" w:lineRule="auto"/>
              <w:ind w:hanging="360"/>
              <w:contextualSpacing/>
              <w:rPr>
                <w:sz w:val="20"/>
                <w:szCs w:val="20"/>
              </w:rPr>
            </w:pPr>
            <w:r>
              <w:rPr>
                <w:sz w:val="20"/>
              </w:rPr>
              <w:t xml:space="preserve">voor alarmen gemeld door het systeem kunnen secties worden ingesteld, waarvoor het alarm wordt aangegeven </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Het product bevat twee afzonderlijke detectors – een optische rookmelder en een temperatuurdetector. De</w:t>
            </w:r>
            <w:r w:rsidR="002A4DC8">
              <w:rPr>
                <w:sz w:val="20"/>
              </w:rPr>
              <w:t xml:space="preserve"> </w:t>
            </w:r>
            <w:r>
              <w:rPr>
                <w:b/>
                <w:sz w:val="20"/>
              </w:rPr>
              <w:t>optische rookmelder</w:t>
            </w:r>
            <w:r>
              <w:rPr>
                <w:sz w:val="20"/>
              </w:rPr>
              <w:t xml:space="preserve"> gebruikt het principe van diffuus licht. Hij is zeer gevoelig voor deeltjes, die aanwezig zijn in dikke rook. Hij is minder gevoelig voor kleine deeltjes geproduceerd door het verbranden van vloeistoffen zoals </w:t>
            </w:r>
            <w:r w:rsidR="00B808E9">
              <w:rPr>
                <w:sz w:val="20"/>
              </w:rPr>
              <w:t>bv.</w:t>
            </w:r>
            <w:r>
              <w:rPr>
                <w:sz w:val="20"/>
              </w:rPr>
              <w:t xml:space="preserve"> alcohol. Daarom is er een</w:t>
            </w:r>
            <w:r w:rsidR="002A4DC8">
              <w:rPr>
                <w:sz w:val="20"/>
              </w:rPr>
              <w:t xml:space="preserve"> </w:t>
            </w:r>
            <w:r>
              <w:rPr>
                <w:b/>
                <w:sz w:val="20"/>
              </w:rPr>
              <w:t>warmtedetector</w:t>
            </w:r>
            <w:r>
              <w:rPr>
                <w:sz w:val="20"/>
              </w:rPr>
              <w:t xml:space="preserve"> geïntegreerd, die beter reageert op een brand, waarbij snel warmte wordt ontwikkeld met een kleine hoeveelheid rook.</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De branddetectoren moeten worden geïnstalleerd door een ervaren installateur met een geldig certificaat afgegeven door Jablotron. De detector is niet ontworpen voor installatie in industriële omgevingen.</w:t>
            </w:r>
          </w:p>
          <w:p w:rsidR="00630439" w:rsidRPr="0083614E" w:rsidRDefault="006A594E">
            <w:pPr>
              <w:widowControl w:val="0"/>
              <w:spacing w:line="240" w:lineRule="auto"/>
              <w:ind w:left="52"/>
              <w:rPr>
                <w:sz w:val="20"/>
                <w:szCs w:val="20"/>
              </w:rPr>
            </w:pPr>
            <w:r>
              <w:rPr>
                <w:sz w:val="20"/>
              </w:rPr>
              <w:tab/>
            </w:r>
            <w:r>
              <w:rPr>
                <w:sz w:val="20"/>
              </w:rPr>
              <w:tab/>
            </w:r>
            <w:r>
              <w:rPr>
                <w:sz w:val="20"/>
              </w:rPr>
              <w:tab/>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6"/>
              <w:tblW w:w="7230" w:type="dxa"/>
              <w:tblInd w:w="0" w:type="dxa"/>
              <w:tblLayout w:type="fixed"/>
              <w:tblLook w:val="0600" w:firstRow="0" w:lastRow="0" w:firstColumn="0" w:lastColumn="0" w:noHBand="1" w:noVBand="1"/>
            </w:tblPr>
            <w:tblGrid>
              <w:gridCol w:w="2220"/>
              <w:gridCol w:w="5010"/>
            </w:tblGrid>
            <w:tr w:rsidR="00630439" w:rsidRPr="0083614E">
              <w:tc>
                <w:tcPr>
                  <w:tcW w:w="2220" w:type="dxa"/>
                  <w:tcMar>
                    <w:top w:w="100" w:type="dxa"/>
                    <w:left w:w="100" w:type="dxa"/>
                    <w:bottom w:w="100" w:type="dxa"/>
                    <w:right w:w="100" w:type="dxa"/>
                  </w:tcMar>
                </w:tcPr>
                <w:p w:rsidR="00630439" w:rsidRPr="0083614E" w:rsidRDefault="006A594E">
                  <w:pPr>
                    <w:spacing w:line="240" w:lineRule="auto"/>
                    <w:jc w:val="both"/>
                    <w:rPr>
                      <w:sz w:val="20"/>
                      <w:szCs w:val="20"/>
                    </w:rPr>
                  </w:pPr>
                  <w:r>
                    <w:rPr>
                      <w:sz w:val="20"/>
                    </w:rPr>
                    <w:t>voedingsbron</w:t>
                  </w:r>
                </w:p>
              </w:tc>
              <w:tc>
                <w:tcPr>
                  <w:tcW w:w="5010" w:type="dxa"/>
                  <w:tcMar>
                    <w:top w:w="100" w:type="dxa"/>
                    <w:left w:w="100" w:type="dxa"/>
                    <w:bottom w:w="100" w:type="dxa"/>
                    <w:right w:w="100" w:type="dxa"/>
                  </w:tcMar>
                </w:tcPr>
                <w:p w:rsidR="00630439" w:rsidRPr="00B66E64" w:rsidRDefault="006A594E">
                  <w:pPr>
                    <w:spacing w:line="240" w:lineRule="auto"/>
                    <w:jc w:val="both"/>
                    <w:rPr>
                      <w:sz w:val="20"/>
                      <w:szCs w:val="20"/>
                    </w:rPr>
                  </w:pPr>
                  <w:r>
                    <w:rPr>
                      <w:sz w:val="20"/>
                    </w:rPr>
                    <w:t>9 – 15 V DC/ 3.5 mA (150 mA gedurende een alarm)</w:t>
                  </w:r>
                </w:p>
                <w:p w:rsidR="00630439" w:rsidRPr="0083614E" w:rsidRDefault="006A594E">
                  <w:pPr>
                    <w:spacing w:line="240" w:lineRule="auto"/>
                    <w:jc w:val="both"/>
                    <w:rPr>
                      <w:sz w:val="20"/>
                      <w:szCs w:val="20"/>
                    </w:rPr>
                  </w:pPr>
                  <w:r>
                    <w:rPr>
                      <w:sz w:val="20"/>
                    </w:rPr>
                    <w:t>3 x alkaline batterijen AA 1,5 V / 2.4 Ah</w:t>
                  </w:r>
                </w:p>
                <w:p w:rsidR="00630439" w:rsidRPr="0083614E" w:rsidRDefault="006A594E">
                  <w:pPr>
                    <w:spacing w:line="240" w:lineRule="auto"/>
                    <w:jc w:val="both"/>
                    <w:rPr>
                      <w:sz w:val="20"/>
                      <w:szCs w:val="20"/>
                    </w:rPr>
                  </w:pPr>
                  <w:r>
                    <w:rPr>
                      <w:sz w:val="20"/>
                    </w:rPr>
                    <w:t>3 x lithium batterijen FR6 (AA) 1.5 V/3.0 Ah</w:t>
                  </w:r>
                </w:p>
                <w:p w:rsidR="00630439" w:rsidRPr="0083614E" w:rsidRDefault="006A594E">
                  <w:pPr>
                    <w:spacing w:line="240" w:lineRule="auto"/>
                    <w:jc w:val="both"/>
                    <w:rPr>
                      <w:sz w:val="20"/>
                      <w:szCs w:val="20"/>
                    </w:rPr>
                  </w:pPr>
                  <w:r>
                    <w:rPr>
                      <w:b/>
                      <w:sz w:val="20"/>
                    </w:rPr>
                    <w:t xml:space="preserve">Batterijen zijn in het productpakket niet inbegrepen. </w:t>
                  </w:r>
                </w:p>
              </w:tc>
            </w:tr>
            <w:tr w:rsidR="00630439" w:rsidRPr="0083614E">
              <w:tc>
                <w:tcPr>
                  <w:tcW w:w="2220" w:type="dxa"/>
                  <w:tcMar>
                    <w:top w:w="100" w:type="dxa"/>
                    <w:left w:w="100" w:type="dxa"/>
                    <w:bottom w:w="100" w:type="dxa"/>
                    <w:right w:w="100" w:type="dxa"/>
                  </w:tcMar>
                </w:tcPr>
                <w:p w:rsidR="00630439" w:rsidRPr="0083614E" w:rsidRDefault="00630439">
                  <w:pPr>
                    <w:widowControl w:val="0"/>
                    <w:spacing w:line="240" w:lineRule="auto"/>
                    <w:rPr>
                      <w:sz w:val="20"/>
                      <w:szCs w:val="20"/>
                    </w:rPr>
                  </w:pPr>
                </w:p>
              </w:tc>
              <w:tc>
                <w:tcPr>
                  <w:tcW w:w="5010" w:type="dxa"/>
                  <w:tcMar>
                    <w:top w:w="100" w:type="dxa"/>
                    <w:left w:w="100" w:type="dxa"/>
                    <w:bottom w:w="100" w:type="dxa"/>
                    <w:right w:w="100" w:type="dxa"/>
                  </w:tcMar>
                </w:tcPr>
                <w:p w:rsidR="00630439" w:rsidRPr="0083614E" w:rsidRDefault="006A594E">
                  <w:pPr>
                    <w:spacing w:line="240" w:lineRule="auto"/>
                    <w:jc w:val="both"/>
                    <w:rPr>
                      <w:sz w:val="20"/>
                      <w:szCs w:val="20"/>
                    </w:rPr>
                  </w:pPr>
                  <w:r>
                    <w:rPr>
                      <w:sz w:val="20"/>
                      <w:highlight w:val="yellow"/>
                    </w:rPr>
                    <w:t>de rest is volledig identiek aan de JA-111ST</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JA-151ST-A</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902305">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 xml:space="preserve">Gebruikt om brandgevaar te detecteren in het interieur van woon- of bedrijfsgebouwen. Het bestaat uit een sirene, die een brandalarm aangeeft, zowel vanaf de gehele detector als vanaf een andere branddetector in het systeem. </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De detector communiceert draadloos en wordt gevoed door batterijen (3x 1,5 V AA).</w:t>
            </w:r>
          </w:p>
          <w:p w:rsidR="00630439" w:rsidRPr="0083614E" w:rsidRDefault="006A594E">
            <w:pPr>
              <w:widowControl w:val="0"/>
              <w:spacing w:line="240" w:lineRule="auto"/>
              <w:rPr>
                <w:sz w:val="20"/>
                <w:szCs w:val="20"/>
              </w:rPr>
            </w:pPr>
            <w:r>
              <w:rPr>
                <w:sz w:val="20"/>
              </w:rPr>
              <w:tab/>
            </w:r>
            <w:r>
              <w:rPr>
                <w:sz w:val="20"/>
              </w:rPr>
              <w:tab/>
            </w:r>
            <w:r>
              <w:rPr>
                <w:sz w:val="20"/>
              </w:rPr>
              <w:tab/>
            </w:r>
          </w:p>
          <w:p w:rsidR="00630439" w:rsidRPr="0083614E" w:rsidRDefault="006A594E">
            <w:pPr>
              <w:widowControl w:val="0"/>
              <w:spacing w:line="240" w:lineRule="auto"/>
              <w:ind w:left="52"/>
              <w:rPr>
                <w:sz w:val="20"/>
                <w:szCs w:val="20"/>
              </w:rPr>
            </w:pPr>
            <w:r>
              <w:rPr>
                <w:sz w:val="20"/>
              </w:rPr>
              <w:lastRenderedPageBreak/>
              <w:t>Als de detector bediend wordt zonder aan een centrale te worden toegewezen of als de communicatie met de centrale verloren raakt, werkt hij in een autonome modus (EN 14604).</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De detector indiceert optisch een gevaarlijke situatie met een geïntegreerd licht en een sirene. Hij is in staat om akoestisch te melden:</w:t>
            </w:r>
          </w:p>
          <w:p w:rsidR="00630439" w:rsidRPr="0083614E" w:rsidRDefault="006A594E">
            <w:pPr>
              <w:widowControl w:val="0"/>
              <w:numPr>
                <w:ilvl w:val="0"/>
                <w:numId w:val="6"/>
              </w:numPr>
              <w:spacing w:line="240" w:lineRule="auto"/>
              <w:ind w:hanging="360"/>
              <w:contextualSpacing/>
              <w:rPr>
                <w:sz w:val="20"/>
                <w:szCs w:val="20"/>
              </w:rPr>
            </w:pPr>
            <w:r>
              <w:rPr>
                <w:sz w:val="20"/>
              </w:rPr>
              <w:t>een brandalarm gedetecteerd door de detector zelf</w:t>
            </w:r>
          </w:p>
          <w:p w:rsidR="00630439" w:rsidRPr="0083614E" w:rsidRDefault="006A594E">
            <w:pPr>
              <w:widowControl w:val="0"/>
              <w:numPr>
                <w:ilvl w:val="0"/>
                <w:numId w:val="6"/>
              </w:numPr>
              <w:spacing w:line="240" w:lineRule="auto"/>
              <w:ind w:hanging="360"/>
              <w:contextualSpacing/>
              <w:rPr>
                <w:sz w:val="20"/>
                <w:szCs w:val="20"/>
              </w:rPr>
            </w:pPr>
            <w:r>
              <w:rPr>
                <w:sz w:val="20"/>
              </w:rPr>
              <w:t>een brandalarm vanaf het systeem (alarm geactiveerd door een andere branddetector)</w:t>
            </w:r>
          </w:p>
          <w:p w:rsidR="00630439" w:rsidRPr="0083614E" w:rsidRDefault="006A594E">
            <w:pPr>
              <w:widowControl w:val="0"/>
              <w:numPr>
                <w:ilvl w:val="0"/>
                <w:numId w:val="6"/>
              </w:numPr>
              <w:spacing w:line="240" w:lineRule="auto"/>
              <w:ind w:hanging="360"/>
              <w:contextualSpacing/>
              <w:rPr>
                <w:sz w:val="20"/>
                <w:szCs w:val="20"/>
              </w:rPr>
            </w:pPr>
            <w:r>
              <w:rPr>
                <w:sz w:val="20"/>
              </w:rPr>
              <w:t>ander type alarm (bijv. indrigeralarm)</w:t>
            </w:r>
          </w:p>
          <w:p w:rsidR="00630439" w:rsidRPr="0083614E" w:rsidRDefault="006A594E">
            <w:pPr>
              <w:widowControl w:val="0"/>
              <w:numPr>
                <w:ilvl w:val="0"/>
                <w:numId w:val="6"/>
              </w:numPr>
              <w:spacing w:line="240" w:lineRule="auto"/>
              <w:ind w:hanging="360"/>
              <w:contextualSpacing/>
              <w:rPr>
                <w:sz w:val="20"/>
                <w:szCs w:val="20"/>
              </w:rPr>
            </w:pPr>
            <w:r>
              <w:rPr>
                <w:sz w:val="20"/>
              </w:rPr>
              <w:t xml:space="preserve">voor alarmen gemeld door het systeem kunnen secties worden ingesteld, waarvoor het alarm wordt aangegeven </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Het product bevat twee afzonderlijke detectors – een optische rookmelder en een temperatuurdetector. De</w:t>
            </w:r>
            <w:r w:rsidR="002A4DC8">
              <w:rPr>
                <w:sz w:val="20"/>
              </w:rPr>
              <w:t xml:space="preserve"> </w:t>
            </w:r>
            <w:r>
              <w:rPr>
                <w:b/>
                <w:sz w:val="20"/>
              </w:rPr>
              <w:t xml:space="preserve">optische rookmelder </w:t>
            </w:r>
            <w:r>
              <w:rPr>
                <w:sz w:val="20"/>
              </w:rPr>
              <w:t xml:space="preserve">gebruikt het principe van diffuus licht. Hij is zeer gevoelig voor deeltjes, die aanwezig zijn in dikke rook. Hij is minder gevoelig voor kleine deeltjes geproduceerd door het verbranden van vloeistoffen zoals </w:t>
            </w:r>
            <w:r w:rsidR="00B808E9">
              <w:rPr>
                <w:sz w:val="20"/>
              </w:rPr>
              <w:t>bv.</w:t>
            </w:r>
            <w:r>
              <w:rPr>
                <w:sz w:val="20"/>
              </w:rPr>
              <w:t xml:space="preserve"> alcohol. Daarom is er een </w:t>
            </w:r>
            <w:r>
              <w:rPr>
                <w:b/>
                <w:sz w:val="20"/>
              </w:rPr>
              <w:t>warmtedetector</w:t>
            </w:r>
            <w:r>
              <w:rPr>
                <w:sz w:val="20"/>
              </w:rPr>
              <w:t xml:space="preserve"> geïntegreerd, die beter reageert op een brand, waarbij snel warmte wordt ontwikkeld met een kleine hoeveelheid rook.</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De branddetectoren moeten worden geïnstalleerd door een ervaren installateur met een geldig certificaat afgegeven door Jablotron. De detector is niet ontworpen voor installatie in industriële omgevingen.</w:t>
            </w:r>
          </w:p>
          <w:p w:rsidR="00630439" w:rsidRPr="0083614E" w:rsidRDefault="00630439">
            <w:pPr>
              <w:widowControl w:val="0"/>
              <w:spacing w:line="240" w:lineRule="auto"/>
              <w:rPr>
                <w:sz w:val="20"/>
                <w:szCs w:val="20"/>
              </w:rPr>
            </w:pP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lastRenderedPageBreak/>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8"/>
              <w:tblW w:w="7230" w:type="dxa"/>
              <w:tblInd w:w="0" w:type="dxa"/>
              <w:tblLayout w:type="fixed"/>
              <w:tblLook w:val="0600" w:firstRow="0" w:lastRow="0" w:firstColumn="0" w:lastColumn="0" w:noHBand="1" w:noVBand="1"/>
            </w:tblPr>
            <w:tblGrid>
              <w:gridCol w:w="2085"/>
              <w:gridCol w:w="5145"/>
            </w:tblGrid>
            <w:tr w:rsidR="00630439" w:rsidRPr="0083614E">
              <w:tc>
                <w:tcPr>
                  <w:tcW w:w="2085" w:type="dxa"/>
                  <w:tcMar>
                    <w:top w:w="100" w:type="dxa"/>
                    <w:left w:w="100" w:type="dxa"/>
                    <w:bottom w:w="100" w:type="dxa"/>
                    <w:right w:w="100" w:type="dxa"/>
                  </w:tcMar>
                </w:tcPr>
                <w:p w:rsidR="00630439" w:rsidRPr="0083614E" w:rsidRDefault="006A594E">
                  <w:pPr>
                    <w:jc w:val="both"/>
                    <w:rPr>
                      <w:sz w:val="20"/>
                      <w:szCs w:val="20"/>
                    </w:rPr>
                  </w:pPr>
                  <w:r>
                    <w:rPr>
                      <w:sz w:val="20"/>
                    </w:rPr>
                    <w:t>voedingsbron</w:t>
                  </w:r>
                </w:p>
              </w:tc>
              <w:tc>
                <w:tcPr>
                  <w:tcW w:w="5145" w:type="dxa"/>
                  <w:tcMar>
                    <w:top w:w="100" w:type="dxa"/>
                    <w:left w:w="100" w:type="dxa"/>
                    <w:bottom w:w="100" w:type="dxa"/>
                    <w:right w:w="100" w:type="dxa"/>
                  </w:tcMar>
                </w:tcPr>
                <w:p w:rsidR="00630439" w:rsidRPr="0083614E" w:rsidRDefault="006A594E">
                  <w:pPr>
                    <w:jc w:val="both"/>
                    <w:rPr>
                      <w:sz w:val="20"/>
                      <w:szCs w:val="20"/>
                    </w:rPr>
                  </w:pPr>
                  <w:r>
                    <w:rPr>
                      <w:sz w:val="20"/>
                    </w:rPr>
                    <w:t>3 x alkaline batterijen AA 1,5 V / 2.4 Ah</w:t>
                  </w:r>
                </w:p>
                <w:p w:rsidR="00630439" w:rsidRPr="0083614E" w:rsidRDefault="006A594E">
                  <w:pPr>
                    <w:jc w:val="both"/>
                    <w:rPr>
                      <w:sz w:val="20"/>
                      <w:szCs w:val="20"/>
                    </w:rPr>
                  </w:pPr>
                  <w:r>
                    <w:rPr>
                      <w:sz w:val="20"/>
                    </w:rPr>
                    <w:t>3 x lithium batterijen FR6 (AA) 1.5 V/3.0 Ah</w:t>
                  </w:r>
                </w:p>
                <w:p w:rsidR="00630439" w:rsidRPr="0083614E" w:rsidRDefault="006A594E">
                  <w:pPr>
                    <w:jc w:val="both"/>
                    <w:rPr>
                      <w:sz w:val="20"/>
                      <w:szCs w:val="20"/>
                    </w:rPr>
                  </w:pPr>
                  <w:r>
                    <w:rPr>
                      <w:b/>
                      <w:sz w:val="20"/>
                    </w:rPr>
                    <w:t xml:space="preserve">Batterijen zijn in het productpakket niet inbegrepen. </w:t>
                  </w:r>
                </w:p>
              </w:tc>
            </w:tr>
            <w:tr w:rsidR="00630439" w:rsidRPr="0083614E">
              <w:tc>
                <w:tcPr>
                  <w:tcW w:w="2085" w:type="dxa"/>
                  <w:tcMar>
                    <w:top w:w="100" w:type="dxa"/>
                    <w:left w:w="100" w:type="dxa"/>
                    <w:bottom w:w="100" w:type="dxa"/>
                    <w:right w:w="100" w:type="dxa"/>
                  </w:tcMar>
                </w:tcPr>
                <w:p w:rsidR="00630439" w:rsidRPr="0083614E" w:rsidRDefault="00630439">
                  <w:pPr>
                    <w:widowControl w:val="0"/>
                    <w:spacing w:line="240" w:lineRule="auto"/>
                    <w:rPr>
                      <w:sz w:val="20"/>
                      <w:szCs w:val="20"/>
                    </w:rPr>
                  </w:pPr>
                </w:p>
              </w:tc>
              <w:tc>
                <w:tcPr>
                  <w:tcW w:w="5145" w:type="dxa"/>
                  <w:tcMar>
                    <w:top w:w="100" w:type="dxa"/>
                    <w:left w:w="100" w:type="dxa"/>
                    <w:bottom w:w="100" w:type="dxa"/>
                    <w:right w:w="100" w:type="dxa"/>
                  </w:tcMar>
                </w:tcPr>
                <w:p w:rsidR="00630439" w:rsidRPr="0083614E" w:rsidRDefault="006A594E">
                  <w:pPr>
                    <w:jc w:val="both"/>
                    <w:rPr>
                      <w:sz w:val="20"/>
                      <w:szCs w:val="20"/>
                    </w:rPr>
                  </w:pPr>
                  <w:r>
                    <w:rPr>
                      <w:sz w:val="20"/>
                      <w:highlight w:val="yellow"/>
                    </w:rPr>
                    <w:t>de rest is volledig identiek aan de JA-151ST</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JA-190Y</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902305">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De module van de GSM-communicator is ontworpen voor de alarmcentrales JA-100K en JA-100KR. Hij dient als back-up en uitbreiding van de LAN-communicator, die deel uitmaakt van de centrale. Indien geïnstalleerd, verhoogt hij de betrouwbaarheid van de gegevensoverdracht naar de JABLOTRON CLOUD en naar de ARC.</w:t>
            </w:r>
          </w:p>
          <w:p w:rsidR="00630439" w:rsidRPr="0083614E" w:rsidRDefault="00630439">
            <w:pPr>
              <w:widowControl w:val="0"/>
              <w:spacing w:line="240" w:lineRule="auto"/>
              <w:ind w:left="52"/>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De communicator maakt het mogelijk:</w:t>
            </w:r>
          </w:p>
          <w:p w:rsidR="00630439" w:rsidRPr="0083614E" w:rsidRDefault="006A594E">
            <w:pPr>
              <w:widowControl w:val="0"/>
              <w:numPr>
                <w:ilvl w:val="0"/>
                <w:numId w:val="5"/>
              </w:numPr>
              <w:spacing w:line="240" w:lineRule="auto"/>
              <w:ind w:hanging="360"/>
              <w:contextualSpacing/>
              <w:rPr>
                <w:sz w:val="20"/>
                <w:szCs w:val="20"/>
              </w:rPr>
            </w:pPr>
            <w:r>
              <w:rPr>
                <w:sz w:val="20"/>
              </w:rPr>
              <w:t xml:space="preserve">om het systeem te bedienen via een spraakmenu </w:t>
            </w:r>
          </w:p>
          <w:p w:rsidR="00630439" w:rsidRPr="0083614E" w:rsidRDefault="006A594E">
            <w:pPr>
              <w:widowControl w:val="0"/>
              <w:numPr>
                <w:ilvl w:val="0"/>
                <w:numId w:val="5"/>
              </w:numPr>
              <w:spacing w:line="240" w:lineRule="auto"/>
              <w:ind w:hanging="360"/>
              <w:contextualSpacing/>
              <w:rPr>
                <w:sz w:val="20"/>
                <w:szCs w:val="20"/>
              </w:rPr>
            </w:pPr>
            <w:r>
              <w:rPr>
                <w:sz w:val="20"/>
              </w:rPr>
              <w:t xml:space="preserve">om gebeurtenissen direct te melden naar een mobiele telefoon (SMS- en spraakberichten) vanaf de centrale </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rPr>
                <w:sz w:val="20"/>
                <w:szCs w:val="20"/>
              </w:rPr>
            </w:pPr>
          </w:p>
          <w:tbl>
            <w:tblPr>
              <w:tblStyle w:val="afa"/>
              <w:tblW w:w="7230" w:type="dxa"/>
              <w:tblInd w:w="0" w:type="dxa"/>
              <w:tblLayout w:type="fixed"/>
              <w:tblLook w:val="0600" w:firstRow="0" w:lastRow="0" w:firstColumn="0" w:lastColumn="0" w:noHBand="1" w:noVBand="1"/>
            </w:tblPr>
            <w:tblGrid>
              <w:gridCol w:w="3000"/>
              <w:gridCol w:w="4230"/>
            </w:tblGrid>
            <w:tr w:rsidR="00630439" w:rsidRPr="0083614E">
              <w:tc>
                <w:tcPr>
                  <w:tcW w:w="3000" w:type="dxa"/>
                  <w:tcMar>
                    <w:top w:w="100" w:type="dxa"/>
                    <w:left w:w="100" w:type="dxa"/>
                    <w:bottom w:w="100" w:type="dxa"/>
                    <w:right w:w="100" w:type="dxa"/>
                  </w:tcMar>
                </w:tcPr>
                <w:p w:rsidR="00630439" w:rsidRPr="0083614E" w:rsidRDefault="006A594E">
                  <w:pPr>
                    <w:rPr>
                      <w:sz w:val="20"/>
                      <w:szCs w:val="20"/>
                    </w:rPr>
                  </w:pPr>
                  <w:r>
                    <w:rPr>
                      <w:sz w:val="20"/>
                    </w:rPr>
                    <w:t>Voedingsbron voor de module</w:t>
                  </w:r>
                </w:p>
              </w:tc>
              <w:tc>
                <w:tcPr>
                  <w:tcW w:w="4230" w:type="dxa"/>
                  <w:tcMar>
                    <w:top w:w="100" w:type="dxa"/>
                    <w:left w:w="100" w:type="dxa"/>
                    <w:bottom w:w="100" w:type="dxa"/>
                    <w:right w:w="100" w:type="dxa"/>
                  </w:tcMar>
                </w:tcPr>
                <w:p w:rsidR="00630439" w:rsidRPr="0083614E" w:rsidRDefault="006A594E">
                  <w:pPr>
                    <w:rPr>
                      <w:sz w:val="20"/>
                      <w:szCs w:val="20"/>
                    </w:rPr>
                  </w:pPr>
                  <w:r>
                    <w:rPr>
                      <w:sz w:val="20"/>
                    </w:rPr>
                    <w:t>12 V DC (vanaf de centrale)</w:t>
                  </w:r>
                </w:p>
                <w:p w:rsidR="00630439" w:rsidRPr="0083614E" w:rsidRDefault="006A594E">
                  <w:pPr>
                    <w:rPr>
                      <w:sz w:val="20"/>
                      <w:szCs w:val="20"/>
                    </w:rPr>
                  </w:pPr>
                  <w:r>
                    <w:rPr>
                      <w:sz w:val="20"/>
                    </w:rPr>
                    <w:t>Gemiddeld actueel verbruik: ong. 40 mA (afhankelijk van de sterkte van het GSM-signaal)</w:t>
                  </w:r>
                </w:p>
                <w:p w:rsidR="00630439" w:rsidRPr="0083614E" w:rsidRDefault="006A594E">
                  <w:pPr>
                    <w:rPr>
                      <w:sz w:val="20"/>
                      <w:szCs w:val="20"/>
                    </w:rPr>
                  </w:pPr>
                  <w:r>
                    <w:rPr>
                      <w:sz w:val="20"/>
                    </w:rPr>
                    <w:t>Piekstroomverbruik 750 mA</w:t>
                  </w:r>
                </w:p>
              </w:tc>
            </w:tr>
            <w:tr w:rsidR="00630439" w:rsidRPr="0083614E" w:rsidTr="004B142F">
              <w:tc>
                <w:tcPr>
                  <w:tcW w:w="3000" w:type="dxa"/>
                  <w:tcMar>
                    <w:top w:w="100" w:type="dxa"/>
                    <w:left w:w="100" w:type="dxa"/>
                    <w:bottom w:w="100" w:type="dxa"/>
                    <w:right w:w="100" w:type="dxa"/>
                  </w:tcMar>
                </w:tcPr>
                <w:p w:rsidR="00630439" w:rsidRPr="0083614E" w:rsidRDefault="006A594E">
                  <w:pPr>
                    <w:rPr>
                      <w:sz w:val="20"/>
                      <w:szCs w:val="20"/>
                    </w:rPr>
                  </w:pPr>
                  <w:r>
                    <w:rPr>
                      <w:sz w:val="20"/>
                    </w:rPr>
                    <w:t>Operationeel bereik van de GSM-module</w:t>
                  </w:r>
                </w:p>
              </w:tc>
              <w:tc>
                <w:tcPr>
                  <w:tcW w:w="4230" w:type="dxa"/>
                  <w:tcMar>
                    <w:top w:w="100" w:type="dxa"/>
                    <w:left w:w="100" w:type="dxa"/>
                    <w:bottom w:w="100" w:type="dxa"/>
                    <w:right w:w="100" w:type="dxa"/>
                  </w:tcMar>
                </w:tcPr>
                <w:p w:rsidR="00630439" w:rsidRPr="0083614E" w:rsidRDefault="006A594E">
                  <w:pPr>
                    <w:rPr>
                      <w:sz w:val="20"/>
                      <w:szCs w:val="20"/>
                    </w:rPr>
                  </w:pPr>
                  <w:r>
                    <w:rPr>
                      <w:sz w:val="20"/>
                    </w:rPr>
                    <w:t>QUAD-BAND, 850/900/1800/1900MHz</w:t>
                  </w:r>
                </w:p>
              </w:tc>
            </w:tr>
            <w:tr w:rsidR="00630439" w:rsidRPr="0083614E" w:rsidTr="004B142F">
              <w:tc>
                <w:tcPr>
                  <w:tcW w:w="3000" w:type="dxa"/>
                  <w:shd w:val="clear" w:color="auto" w:fill="FFFFFF" w:themeFill="background1"/>
                  <w:tcMar>
                    <w:top w:w="100" w:type="dxa"/>
                    <w:left w:w="100" w:type="dxa"/>
                    <w:bottom w:w="100" w:type="dxa"/>
                    <w:right w:w="100" w:type="dxa"/>
                  </w:tcMar>
                </w:tcPr>
                <w:p w:rsidR="00630439" w:rsidRPr="0083614E" w:rsidRDefault="006A594E">
                  <w:pPr>
                    <w:rPr>
                      <w:sz w:val="20"/>
                      <w:szCs w:val="20"/>
                    </w:rPr>
                  </w:pPr>
                  <w:r>
                    <w:rPr>
                      <w:sz w:val="20"/>
                    </w:rPr>
                    <w:lastRenderedPageBreak/>
                    <w:t xml:space="preserve">Classificatie </w:t>
                  </w:r>
                </w:p>
              </w:tc>
              <w:tc>
                <w:tcPr>
                  <w:tcW w:w="4230" w:type="dxa"/>
                  <w:shd w:val="clear" w:color="auto" w:fill="FFFFFF" w:themeFill="background1"/>
                  <w:tcMar>
                    <w:top w:w="100" w:type="dxa"/>
                    <w:left w:w="100" w:type="dxa"/>
                    <w:bottom w:w="100" w:type="dxa"/>
                    <w:right w:w="100" w:type="dxa"/>
                  </w:tcMar>
                </w:tcPr>
                <w:p w:rsidR="00630439" w:rsidRPr="0083614E" w:rsidRDefault="006A594E">
                  <w:pPr>
                    <w:rPr>
                      <w:sz w:val="20"/>
                      <w:szCs w:val="20"/>
                    </w:rPr>
                  </w:pPr>
                  <w:r>
                    <w:rPr>
                      <w:sz w:val="20"/>
                    </w:rPr>
                    <w:t xml:space="preserve">veiligheidsklasse 2 volgens EN 50131-1 +A1 </w:t>
                  </w:r>
                  <w:r>
                    <w:rPr>
                      <w:sz w:val="20"/>
                    </w:rPr>
                    <w:softHyphen/>
                    <w:t>+A2, EN 50131-3, EN 50131-10, EN 50136-1, EN 50136-2, ANSI SIA DC-09, T 031</w:t>
                  </w:r>
                </w:p>
              </w:tc>
            </w:tr>
            <w:tr w:rsidR="00630439" w:rsidRPr="0083614E" w:rsidTr="004B142F">
              <w:tc>
                <w:tcPr>
                  <w:tcW w:w="3000" w:type="dxa"/>
                  <w:shd w:val="clear" w:color="auto" w:fill="FFFFFF" w:themeFill="background1"/>
                  <w:tcMar>
                    <w:top w:w="100" w:type="dxa"/>
                    <w:left w:w="100" w:type="dxa"/>
                    <w:bottom w:w="100" w:type="dxa"/>
                    <w:right w:w="100" w:type="dxa"/>
                  </w:tcMar>
                </w:tcPr>
                <w:p w:rsidR="00630439" w:rsidRPr="0083614E" w:rsidRDefault="006A594E">
                  <w:pPr>
                    <w:rPr>
                      <w:sz w:val="20"/>
                      <w:szCs w:val="20"/>
                    </w:rPr>
                  </w:pPr>
                  <w:r>
                    <w:rPr>
                      <w:sz w:val="20"/>
                    </w:rPr>
                    <w:t xml:space="preserve">milieu/omgeving </w:t>
                  </w:r>
                </w:p>
              </w:tc>
              <w:tc>
                <w:tcPr>
                  <w:tcW w:w="4230" w:type="dxa"/>
                  <w:shd w:val="clear" w:color="auto" w:fill="FFFFFF" w:themeFill="background1"/>
                  <w:tcMar>
                    <w:top w:w="100" w:type="dxa"/>
                    <w:left w:w="100" w:type="dxa"/>
                    <w:bottom w:w="100" w:type="dxa"/>
                    <w:right w:w="100" w:type="dxa"/>
                  </w:tcMar>
                </w:tcPr>
                <w:p w:rsidR="00630439" w:rsidRPr="0083614E" w:rsidRDefault="006A594E">
                  <w:pPr>
                    <w:rPr>
                      <w:sz w:val="20"/>
                      <w:szCs w:val="20"/>
                    </w:rPr>
                  </w:pPr>
                  <w:r>
                    <w:rPr>
                      <w:sz w:val="20"/>
                    </w:rPr>
                    <w:t>II. Algemene oplossing voor intern gebruik</w:t>
                  </w:r>
                </w:p>
              </w:tc>
            </w:tr>
            <w:tr w:rsidR="00630439" w:rsidRPr="0083614E">
              <w:tc>
                <w:tcPr>
                  <w:tcW w:w="3000" w:type="dxa"/>
                  <w:tcMar>
                    <w:top w:w="100" w:type="dxa"/>
                    <w:left w:w="100" w:type="dxa"/>
                    <w:bottom w:w="100" w:type="dxa"/>
                    <w:right w:w="100" w:type="dxa"/>
                  </w:tcMar>
                </w:tcPr>
                <w:p w:rsidR="00630439" w:rsidRPr="0083614E" w:rsidRDefault="006A594E">
                  <w:pPr>
                    <w:rPr>
                      <w:sz w:val="20"/>
                      <w:szCs w:val="20"/>
                    </w:rPr>
                  </w:pPr>
                  <w:r>
                    <w:rPr>
                      <w:sz w:val="20"/>
                    </w:rPr>
                    <w:t>Certificatie-instantie</w:t>
                  </w:r>
                </w:p>
              </w:tc>
              <w:tc>
                <w:tcPr>
                  <w:tcW w:w="4230" w:type="dxa"/>
                  <w:tcMar>
                    <w:top w:w="100" w:type="dxa"/>
                    <w:left w:w="100" w:type="dxa"/>
                    <w:bottom w:w="100" w:type="dxa"/>
                    <w:right w:w="100" w:type="dxa"/>
                  </w:tcMar>
                </w:tcPr>
                <w:p w:rsidR="00630439" w:rsidRPr="0083614E" w:rsidRDefault="006A594E">
                  <w:pPr>
                    <w:rPr>
                      <w:sz w:val="20"/>
                      <w:szCs w:val="20"/>
                    </w:rPr>
                  </w:pPr>
                  <w:r>
                    <w:rPr>
                      <w:sz w:val="20"/>
                    </w:rPr>
                    <w:t>Veiligheidstest</w:t>
                  </w:r>
                </w:p>
              </w:tc>
            </w:tr>
            <w:tr w:rsidR="00630439" w:rsidRPr="00B66E64">
              <w:tc>
                <w:tcPr>
                  <w:tcW w:w="3000" w:type="dxa"/>
                  <w:tcMar>
                    <w:top w:w="100" w:type="dxa"/>
                    <w:left w:w="100" w:type="dxa"/>
                    <w:bottom w:w="100" w:type="dxa"/>
                    <w:right w:w="100" w:type="dxa"/>
                  </w:tcMar>
                </w:tcPr>
                <w:p w:rsidR="00630439" w:rsidRPr="0083614E" w:rsidRDefault="006A594E">
                  <w:pPr>
                    <w:rPr>
                      <w:sz w:val="20"/>
                      <w:szCs w:val="20"/>
                    </w:rPr>
                  </w:pPr>
                  <w:r>
                    <w:rPr>
                      <w:sz w:val="20"/>
                    </w:rPr>
                    <w:t>Deze voldoet ook aan de eisen van</w:t>
                  </w:r>
                </w:p>
              </w:tc>
              <w:tc>
                <w:tcPr>
                  <w:tcW w:w="4230" w:type="dxa"/>
                  <w:tcMar>
                    <w:top w:w="100" w:type="dxa"/>
                    <w:left w:w="100" w:type="dxa"/>
                    <w:bottom w:w="100" w:type="dxa"/>
                    <w:right w:w="100" w:type="dxa"/>
                  </w:tcMar>
                </w:tcPr>
                <w:p w:rsidR="00630439" w:rsidRPr="00B66E64" w:rsidRDefault="006A594E">
                  <w:pPr>
                    <w:rPr>
                      <w:sz w:val="20"/>
                      <w:szCs w:val="20"/>
                    </w:rPr>
                  </w:pPr>
                  <w:r>
                    <w:rPr>
                      <w:sz w:val="20"/>
                    </w:rPr>
                    <w:t>EN 60950-1, ETSI EN 301 489-1, ETSI EN 301 489-7, EN 55022, EN 50130-4, ETSI EN 301 419-1 en EN 301 511</w:t>
                  </w:r>
                </w:p>
              </w:tc>
            </w:tr>
            <w:tr w:rsidR="00630439" w:rsidRPr="0083614E">
              <w:tc>
                <w:tcPr>
                  <w:tcW w:w="3000" w:type="dxa"/>
                  <w:tcMar>
                    <w:top w:w="100" w:type="dxa"/>
                    <w:left w:w="100" w:type="dxa"/>
                    <w:bottom w:w="100" w:type="dxa"/>
                    <w:right w:w="100" w:type="dxa"/>
                  </w:tcMar>
                </w:tcPr>
                <w:p w:rsidR="00630439" w:rsidRPr="0083614E" w:rsidRDefault="006A594E">
                  <w:pPr>
                    <w:rPr>
                      <w:sz w:val="20"/>
                      <w:szCs w:val="20"/>
                    </w:rPr>
                  </w:pPr>
                  <w:r>
                    <w:rPr>
                      <w:sz w:val="20"/>
                    </w:rPr>
                    <w:t>Identificatie van de beller (CLIP)</w:t>
                  </w:r>
                </w:p>
              </w:tc>
              <w:tc>
                <w:tcPr>
                  <w:tcW w:w="4230" w:type="dxa"/>
                  <w:tcMar>
                    <w:top w:w="100" w:type="dxa"/>
                    <w:left w:w="100" w:type="dxa"/>
                    <w:bottom w:w="100" w:type="dxa"/>
                    <w:right w:w="100" w:type="dxa"/>
                  </w:tcMar>
                </w:tcPr>
                <w:p w:rsidR="00630439" w:rsidRPr="0083614E" w:rsidRDefault="006A594E">
                  <w:pPr>
                    <w:rPr>
                      <w:sz w:val="20"/>
                      <w:szCs w:val="20"/>
                    </w:rPr>
                  </w:pPr>
                  <w:r>
                    <w:rPr>
                      <w:sz w:val="20"/>
                    </w:rPr>
                    <w:t>ETSI EN 300 089</w:t>
                  </w:r>
                </w:p>
              </w:tc>
            </w:tr>
            <w:tr w:rsidR="00630439" w:rsidRPr="0083614E">
              <w:tc>
                <w:tcPr>
                  <w:tcW w:w="3000" w:type="dxa"/>
                  <w:tcMar>
                    <w:top w:w="100" w:type="dxa"/>
                    <w:left w:w="100" w:type="dxa"/>
                    <w:bottom w:w="100" w:type="dxa"/>
                    <w:right w:w="100" w:type="dxa"/>
                  </w:tcMar>
                </w:tcPr>
                <w:p w:rsidR="00630439" w:rsidRPr="0083614E" w:rsidRDefault="006A594E">
                  <w:pPr>
                    <w:spacing w:after="80"/>
                    <w:rPr>
                      <w:sz w:val="20"/>
                      <w:szCs w:val="20"/>
                    </w:rPr>
                  </w:pPr>
                  <w:r>
                    <w:rPr>
                      <w:sz w:val="20"/>
                    </w:rPr>
                    <w:t>bedrijfsomstandigheden</w:t>
                  </w:r>
                </w:p>
              </w:tc>
              <w:tc>
                <w:tcPr>
                  <w:tcW w:w="4230" w:type="dxa"/>
                  <w:tcMar>
                    <w:top w:w="100" w:type="dxa"/>
                    <w:left w:w="100" w:type="dxa"/>
                    <w:bottom w:w="100" w:type="dxa"/>
                    <w:right w:w="100" w:type="dxa"/>
                  </w:tcMar>
                </w:tcPr>
                <w:p w:rsidR="00630439" w:rsidRPr="0083614E" w:rsidRDefault="006A594E">
                  <w:pPr>
                    <w:spacing w:after="80"/>
                    <w:rPr>
                      <w:sz w:val="20"/>
                      <w:szCs w:val="20"/>
                    </w:rPr>
                  </w:pPr>
                  <w:r>
                    <w:rPr>
                      <w:sz w:val="20"/>
                    </w:rPr>
                    <w:t>VO-R/1 (CEPT/ECC/DEC/(04)06)</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PLV-JA111R</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997434">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E03F1B" w:rsidP="00E03F1B">
            <w:pPr>
              <w:widowControl w:val="0"/>
              <w:spacing w:line="240" w:lineRule="auto"/>
              <w:ind w:left="52"/>
              <w:rPr>
                <w:sz w:val="20"/>
                <w:szCs w:val="20"/>
              </w:rPr>
            </w:pPr>
            <w:r>
              <w:rPr>
                <w:sz w:val="20"/>
              </w:rPr>
              <w:t>Een plastic behuizing voor de radiomodule JA-111R</w:t>
            </w:r>
            <w:r w:rsidR="00B808E9">
              <w:rPr>
                <w:sz w:val="20"/>
              </w:rPr>
              <w:t>, die</w:t>
            </w:r>
            <w:r>
              <w:rPr>
                <w:sz w:val="20"/>
              </w:rPr>
              <w:t xml:space="preserve"> door de fabrikant in de centrale werd geïnstalleerd (bijvoorbeeld JA-101KR-, JA-106KR-set, enz.). Hij is ontworpen voor het monteren van de radiomodule buiten de centrale van het beveiligingssysteem.</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i/>
                <w:sz w:val="16"/>
                <w:szCs w:val="16"/>
              </w:rPr>
            </w:pPr>
            <w:r>
              <w:rPr>
                <w:sz w:val="20"/>
              </w:rPr>
              <w:t>Het product moet worden geïnstalleerd door een ervaren installateur met een geldig certificaat afgegeven door Jablotron.</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c"/>
              <w:tblW w:w="7230" w:type="dxa"/>
              <w:tblInd w:w="0" w:type="dxa"/>
              <w:tblLayout w:type="fixed"/>
              <w:tblLook w:val="0600" w:firstRow="0" w:lastRow="0" w:firstColumn="0" w:lastColumn="0" w:noHBand="1" w:noVBand="1"/>
            </w:tblPr>
            <w:tblGrid>
              <w:gridCol w:w="2745"/>
              <w:gridCol w:w="4485"/>
            </w:tblGrid>
            <w:tr w:rsidR="00630439" w:rsidRPr="0083614E">
              <w:tc>
                <w:tcPr>
                  <w:tcW w:w="2745"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4485" w:type="dxa"/>
                  <w:tcMar>
                    <w:top w:w="100" w:type="dxa"/>
                    <w:left w:w="100" w:type="dxa"/>
                    <w:bottom w:w="100" w:type="dxa"/>
                    <w:right w:w="100" w:type="dxa"/>
                  </w:tcMar>
                </w:tcPr>
                <w:p w:rsidR="00630439" w:rsidRPr="0083614E" w:rsidRDefault="006A594E">
                  <w:pPr>
                    <w:jc w:val="both"/>
                    <w:rPr>
                      <w:sz w:val="20"/>
                      <w:szCs w:val="20"/>
                    </w:rPr>
                  </w:pPr>
                  <w:r>
                    <w:rPr>
                      <w:sz w:val="20"/>
                    </w:rPr>
                    <w:t>43 x 160 x 23 mm</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rPr>
                  </w:pPr>
                  <w:r>
                    <w:rPr>
                      <w:sz w:val="20"/>
                    </w:rPr>
                    <w:t>Gewicht</w:t>
                  </w:r>
                </w:p>
              </w:tc>
              <w:tc>
                <w:tcPr>
                  <w:tcW w:w="4485" w:type="dxa"/>
                  <w:tcMar>
                    <w:top w:w="100" w:type="dxa"/>
                    <w:left w:w="100" w:type="dxa"/>
                    <w:bottom w:w="100" w:type="dxa"/>
                    <w:right w:w="100" w:type="dxa"/>
                  </w:tcMar>
                </w:tcPr>
                <w:p w:rsidR="00630439" w:rsidRPr="0083614E" w:rsidRDefault="006A594E">
                  <w:pPr>
                    <w:jc w:val="both"/>
                    <w:rPr>
                      <w:sz w:val="20"/>
                      <w:szCs w:val="20"/>
                    </w:rPr>
                  </w:pPr>
                  <w:r>
                    <w:rPr>
                      <w:sz w:val="20"/>
                    </w:rPr>
                    <w:t>50 g</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rPr>
                  </w:pPr>
                  <w:r>
                    <w:rPr>
                      <w:sz w:val="20"/>
                    </w:rPr>
                    <w:t>milieu/omgeving</w:t>
                  </w:r>
                </w:p>
              </w:tc>
              <w:tc>
                <w:tcPr>
                  <w:tcW w:w="4485" w:type="dxa"/>
                  <w:tcMar>
                    <w:top w:w="100" w:type="dxa"/>
                    <w:left w:w="100" w:type="dxa"/>
                    <w:bottom w:w="100" w:type="dxa"/>
                    <w:right w:w="100" w:type="dxa"/>
                  </w:tcMar>
                </w:tcPr>
                <w:p w:rsidR="00630439" w:rsidRPr="0083614E" w:rsidRDefault="006A594E" w:rsidP="00E03F1B">
                  <w:pPr>
                    <w:jc w:val="both"/>
                    <w:rPr>
                      <w:sz w:val="20"/>
                      <w:szCs w:val="20"/>
                    </w:rPr>
                  </w:pPr>
                  <w:r>
                    <w:rPr>
                      <w:sz w:val="20"/>
                    </w:rPr>
                    <w:t>II. indoor, algemeen (in overeenstemming met EN 50131-1)</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rPr>
                  </w:pPr>
                  <w:r>
                    <w:rPr>
                      <w:sz w:val="20"/>
                    </w:rPr>
                    <w:t>Bedrijfstemperaturen</w:t>
                  </w:r>
                </w:p>
              </w:tc>
              <w:tc>
                <w:tcPr>
                  <w:tcW w:w="4485" w:type="dxa"/>
                  <w:tcMar>
                    <w:top w:w="100" w:type="dxa"/>
                    <w:left w:w="100" w:type="dxa"/>
                    <w:bottom w:w="100" w:type="dxa"/>
                    <w:right w:w="100" w:type="dxa"/>
                  </w:tcMar>
                </w:tcPr>
                <w:p w:rsidR="00630439" w:rsidRPr="0083614E" w:rsidRDefault="006A594E">
                  <w:pPr>
                    <w:jc w:val="both"/>
                    <w:rPr>
                      <w:sz w:val="20"/>
                      <w:szCs w:val="20"/>
                    </w:rPr>
                  </w:pPr>
                  <w:r>
                    <w:rPr>
                      <w:sz w:val="20"/>
                    </w:rPr>
                    <w:t>-10 °C tot +40 °C</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JA-110Z-D</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485276">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 xml:space="preserve">Hij is ontworpen om de geleiders van complexe businstallaties van het systeem JABLOTRON 100 te verbinden. Hij kan worden verdeeld in twee onafhankelijke bustakken door het loskoppelen van jumpers. </w:t>
            </w:r>
          </w:p>
          <w:p w:rsidR="00630439" w:rsidRPr="0083614E" w:rsidRDefault="00630439">
            <w:pPr>
              <w:widowControl w:val="0"/>
              <w:spacing w:line="240" w:lineRule="auto"/>
              <w:ind w:left="52"/>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rPr>
                <w:sz w:val="20"/>
                <w:szCs w:val="20"/>
              </w:rPr>
            </w:pPr>
            <w:r>
              <w:rPr>
                <w:sz w:val="20"/>
              </w:rPr>
              <w:t>Hij kan worden geïnstalleerd in de aansluitdoos JA-194PL, PLV-CP-M / L of direct in de centrale JA-106K.</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e"/>
              <w:tblW w:w="4313" w:type="dxa"/>
              <w:tblInd w:w="0" w:type="dxa"/>
              <w:tblLayout w:type="fixed"/>
              <w:tblLook w:val="0600" w:firstRow="0" w:lastRow="0" w:firstColumn="0" w:lastColumn="0" w:noHBand="1" w:noVBand="1"/>
            </w:tblPr>
            <w:tblGrid>
              <w:gridCol w:w="2156"/>
              <w:gridCol w:w="2157"/>
            </w:tblGrid>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Maximale spanning</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48 V DC / 60 V DC</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Maximale stroom</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2 A</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JB-150N-HEAD</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E03F1B">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Hij wordt gebruikt om een ​​radiatorklep of vloerverwarming te regelen. De actuator is een optie voor de thermostaten JA-1x0TP en breidt in combinatie daarmee de mogelijkheden van het systeem JABLOTRON 100 uit op het gebied van eenvoudige zonebesturing. De actuator volgt de status van de geselecteerde programmeerbare uitgang van de centrale.</w:t>
            </w:r>
          </w:p>
          <w:p w:rsidR="00630439" w:rsidRPr="0083614E" w:rsidRDefault="00630439">
            <w:pPr>
              <w:widowControl w:val="0"/>
              <w:spacing w:line="240" w:lineRule="auto"/>
              <w:ind w:left="52"/>
              <w:rPr>
                <w:sz w:val="20"/>
                <w:szCs w:val="20"/>
              </w:rPr>
            </w:pPr>
          </w:p>
          <w:p w:rsidR="00630439" w:rsidRPr="0083614E" w:rsidRDefault="00630439">
            <w:pPr>
              <w:widowControl w:val="0"/>
              <w:spacing w:line="240" w:lineRule="auto"/>
              <w:ind w:left="52"/>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rPr>
                <w:sz w:val="20"/>
                <w:szCs w:val="20"/>
              </w:rPr>
            </w:pPr>
            <w:r>
              <w:rPr>
                <w:sz w:val="20"/>
              </w:rPr>
              <w:t>In een gebouw kunnen onafhankelijk van de instellingen van individuele thermostaten maximaal 16 actuatoren worden geïnstalleerd. Voor de installatie moet in overeenstemming met de radiatorklep het correcte adaptertype worden gekozen. Zoals geleverd door de fabrikant, bevat de actuator de basis VA 50-adapter, die ontworpen werd voor gewone kleppen met de afmetingen van de schroefverbinding van M30 x 1,5. Indien nodig bieden we 4 andere adaptertypes aan: JB-VA16, JB-VA26, JB-VA78 en JB-VA80.</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t>De klepactuator wordt dan gewoon toegewezen aan een thermostaat, die geregistreerd is in de centrale. Dan bieden ze samen de volgende functies:</w:t>
            </w:r>
          </w:p>
          <w:p w:rsidR="00630439" w:rsidRPr="0083614E" w:rsidRDefault="006A594E">
            <w:pPr>
              <w:widowControl w:val="0"/>
              <w:ind w:left="360"/>
              <w:rPr>
                <w:sz w:val="20"/>
                <w:szCs w:val="20"/>
              </w:rPr>
            </w:pPr>
            <w:r>
              <w:rPr>
                <w:sz w:val="20"/>
              </w:rPr>
              <w:t>· Automatische omschakeling naar de spaartemperatuur bij het instellen van het pand</w:t>
            </w:r>
          </w:p>
          <w:p w:rsidR="00630439" w:rsidRPr="0083614E" w:rsidRDefault="006A594E">
            <w:pPr>
              <w:widowControl w:val="0"/>
              <w:ind w:left="360"/>
              <w:rPr>
                <w:sz w:val="20"/>
                <w:szCs w:val="20"/>
              </w:rPr>
            </w:pPr>
            <w:r>
              <w:rPr>
                <w:sz w:val="20"/>
              </w:rPr>
              <w:t>· Wekelijkse schemamodus</w:t>
            </w:r>
          </w:p>
          <w:p w:rsidR="00630439" w:rsidRPr="0083614E" w:rsidRDefault="006A594E">
            <w:pPr>
              <w:widowControl w:val="0"/>
              <w:ind w:left="360"/>
              <w:rPr>
                <w:sz w:val="20"/>
                <w:szCs w:val="20"/>
              </w:rPr>
            </w:pPr>
            <w:r>
              <w:rPr>
                <w:sz w:val="20"/>
              </w:rPr>
              <w:t>· Mogelijkheid om de handmatige temperatuurinstelling in te voeren</w:t>
            </w:r>
          </w:p>
          <w:p w:rsidR="00630439" w:rsidRPr="0083614E" w:rsidRDefault="006A594E">
            <w:pPr>
              <w:widowControl w:val="0"/>
              <w:ind w:left="360"/>
              <w:rPr>
                <w:sz w:val="20"/>
                <w:szCs w:val="20"/>
              </w:rPr>
            </w:pPr>
            <w:r>
              <w:rPr>
                <w:sz w:val="20"/>
              </w:rPr>
              <w:t>· Mogelijkheid om deze uit te schakelen als er in het gebouw slechts een minimumtemperatuur onderhouden dient te worden</w:t>
            </w:r>
          </w:p>
          <w:p w:rsidR="00630439" w:rsidRPr="0083614E" w:rsidRDefault="006A594E">
            <w:pPr>
              <w:widowControl w:val="0"/>
              <w:ind w:left="360"/>
              <w:rPr>
                <w:sz w:val="20"/>
                <w:szCs w:val="20"/>
              </w:rPr>
            </w:pPr>
            <w:r>
              <w:rPr>
                <w:sz w:val="20"/>
              </w:rPr>
              <w:t>· Verwarmingsonderdrukking in geval van een open raam</w:t>
            </w:r>
          </w:p>
          <w:p w:rsidR="00630439" w:rsidRPr="0083614E" w:rsidRDefault="006A594E">
            <w:pPr>
              <w:widowControl w:val="0"/>
              <w:spacing w:line="240" w:lineRule="auto"/>
              <w:ind w:left="360"/>
              <w:rPr>
                <w:sz w:val="20"/>
                <w:szCs w:val="20"/>
              </w:rPr>
            </w:pPr>
            <w:r>
              <w:rPr>
                <w:sz w:val="20"/>
              </w:rPr>
              <w:t>· Verslag in het geval van oververhitting of bevriezing</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0"/>
              <w:tblW w:w="7230" w:type="dxa"/>
              <w:tblInd w:w="0" w:type="dxa"/>
              <w:tblLayout w:type="fixed"/>
              <w:tblLook w:val="0600" w:firstRow="0" w:lastRow="0" w:firstColumn="0" w:lastColumn="0" w:noHBand="1" w:noVBand="1"/>
            </w:tblPr>
            <w:tblGrid>
              <w:gridCol w:w="2640"/>
              <w:gridCol w:w="4590"/>
            </w:tblGrid>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Voedingsbron</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3 alkaline batterijen AA (LR6) 1.5 V 2.4 Ah</w:t>
                  </w:r>
                </w:p>
                <w:p w:rsidR="00630439" w:rsidRPr="0083614E" w:rsidRDefault="006A594E">
                  <w:pPr>
                    <w:jc w:val="both"/>
                    <w:rPr>
                      <w:sz w:val="20"/>
                      <w:szCs w:val="20"/>
                    </w:rPr>
                  </w:pPr>
                  <w:r>
                    <w:rPr>
                      <w:b/>
                      <w:sz w:val="20"/>
                    </w:rPr>
                    <w:t>Batterijen zijn in het productpakket niet inbegrepen.</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Typische levensduur</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1 jaar – verwarmingsseizoen (bij 10 cycli per dag)</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Communicatieband</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868.1 MHz, protocol JABLOTRON</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Communicatiebereik</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300 m (zichtlijn)</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185 x 49 mm</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Gewicht</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105 g</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rPr>
                  </w:pPr>
                  <w:r>
                    <w:rPr>
                      <w:sz w:val="20"/>
                    </w:rPr>
                    <w:t>Bedrijfstemperaturen</w:t>
                  </w:r>
                </w:p>
              </w:tc>
              <w:tc>
                <w:tcPr>
                  <w:tcW w:w="4590" w:type="dxa"/>
                  <w:tcMar>
                    <w:top w:w="100" w:type="dxa"/>
                    <w:left w:w="100" w:type="dxa"/>
                    <w:bottom w:w="100" w:type="dxa"/>
                    <w:right w:w="100" w:type="dxa"/>
                  </w:tcMar>
                </w:tcPr>
                <w:p w:rsidR="00630439" w:rsidRPr="0083614E" w:rsidRDefault="006A594E">
                  <w:pPr>
                    <w:jc w:val="both"/>
                    <w:rPr>
                      <w:sz w:val="20"/>
                      <w:szCs w:val="20"/>
                    </w:rPr>
                  </w:pPr>
                  <w:r>
                    <w:rPr>
                      <w:sz w:val="20"/>
                    </w:rPr>
                    <w:t>0 °C tot +60 °C</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JB-VA78</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4D339F">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Adapter voor de aansluiting van de actuator JB-150N-HEAD op een radiatorklep. Het pakket bevat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lastRenderedPageBreak/>
              <w:t>Het type VA 78 is ontworpen voor de klep type:</w:t>
            </w:r>
          </w:p>
          <w:p w:rsidR="00630439" w:rsidRPr="0083614E" w:rsidRDefault="006A594E">
            <w:pPr>
              <w:widowControl w:val="0"/>
              <w:numPr>
                <w:ilvl w:val="0"/>
                <w:numId w:val="1"/>
              </w:numPr>
              <w:spacing w:line="240" w:lineRule="auto"/>
              <w:ind w:hanging="360"/>
              <w:contextualSpacing/>
              <w:rPr>
                <w:sz w:val="20"/>
                <w:szCs w:val="20"/>
              </w:rPr>
            </w:pPr>
            <w:r>
              <w:rPr>
                <w:sz w:val="20"/>
              </w:rPr>
              <w:t>Danfoss RA</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lastRenderedPageBreak/>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2"/>
              <w:tblW w:w="7230" w:type="dxa"/>
              <w:tblInd w:w="0" w:type="dxa"/>
              <w:tblLayout w:type="fixed"/>
              <w:tblLook w:val="0600" w:firstRow="0" w:lastRow="0" w:firstColumn="0" w:lastColumn="0" w:noHBand="1" w:noVBand="1"/>
            </w:tblPr>
            <w:tblGrid>
              <w:gridCol w:w="1980"/>
              <w:gridCol w:w="5250"/>
            </w:tblGrid>
            <w:tr w:rsidR="00630439" w:rsidRPr="0083614E">
              <w:tc>
                <w:tcPr>
                  <w:tcW w:w="1980" w:type="dxa"/>
                  <w:tcMar>
                    <w:top w:w="100" w:type="dxa"/>
                    <w:left w:w="100" w:type="dxa"/>
                    <w:bottom w:w="100" w:type="dxa"/>
                    <w:right w:w="100" w:type="dxa"/>
                  </w:tcMar>
                </w:tcPr>
                <w:p w:rsidR="00630439" w:rsidRPr="0083614E" w:rsidRDefault="006A594E">
                  <w:pPr>
                    <w:jc w:val="both"/>
                    <w:rPr>
                      <w:sz w:val="20"/>
                      <w:szCs w:val="20"/>
                    </w:rPr>
                  </w:pPr>
                  <w:r>
                    <w:rPr>
                      <w:sz w:val="20"/>
                    </w:rPr>
                    <w:t>Adaptertype</w:t>
                  </w:r>
                </w:p>
              </w:tc>
              <w:tc>
                <w:tcPr>
                  <w:tcW w:w="5250" w:type="dxa"/>
                  <w:tcMar>
                    <w:top w:w="100" w:type="dxa"/>
                    <w:left w:w="100" w:type="dxa"/>
                    <w:bottom w:w="100" w:type="dxa"/>
                    <w:right w:w="100" w:type="dxa"/>
                  </w:tcMar>
                </w:tcPr>
                <w:p w:rsidR="00630439" w:rsidRPr="0083614E" w:rsidRDefault="006A594E">
                  <w:pPr>
                    <w:jc w:val="both"/>
                    <w:rPr>
                      <w:sz w:val="20"/>
                      <w:szCs w:val="20"/>
                    </w:rPr>
                  </w:pPr>
                  <w:r>
                    <w:rPr>
                      <w:sz w:val="20"/>
                    </w:rPr>
                    <w:t>VA 78</w:t>
                  </w:r>
                </w:p>
              </w:tc>
            </w:tr>
            <w:tr w:rsidR="00630439" w:rsidRPr="0083614E">
              <w:tc>
                <w:tcPr>
                  <w:tcW w:w="1980" w:type="dxa"/>
                  <w:tcMar>
                    <w:top w:w="100" w:type="dxa"/>
                    <w:left w:w="100" w:type="dxa"/>
                    <w:bottom w:w="100" w:type="dxa"/>
                    <w:right w:w="100" w:type="dxa"/>
                  </w:tcMar>
                </w:tcPr>
                <w:p w:rsidR="00630439" w:rsidRPr="0083614E" w:rsidRDefault="006A594E">
                  <w:pPr>
                    <w:jc w:val="both"/>
                    <w:rPr>
                      <w:sz w:val="20"/>
                      <w:szCs w:val="20"/>
                    </w:rPr>
                  </w:pPr>
                  <w:r>
                    <w:rPr>
                      <w:sz w:val="20"/>
                    </w:rPr>
                    <w:t>Klep</w:t>
                  </w:r>
                </w:p>
              </w:tc>
              <w:tc>
                <w:tcPr>
                  <w:tcW w:w="5250" w:type="dxa"/>
                  <w:tcMar>
                    <w:top w:w="100" w:type="dxa"/>
                    <w:left w:w="100" w:type="dxa"/>
                    <w:bottom w:w="100" w:type="dxa"/>
                    <w:right w:w="100" w:type="dxa"/>
                  </w:tcMar>
                </w:tcPr>
                <w:p w:rsidR="00630439" w:rsidRPr="0083614E" w:rsidRDefault="006A594E">
                  <w:pPr>
                    <w:jc w:val="both"/>
                    <w:rPr>
                      <w:sz w:val="20"/>
                      <w:szCs w:val="20"/>
                    </w:rPr>
                  </w:pPr>
                  <w:r>
                    <w:rPr>
                      <w:sz w:val="20"/>
                    </w:rPr>
                    <w:t>Danfoss RA</w:t>
                  </w:r>
                </w:p>
              </w:tc>
            </w:tr>
          </w:tbl>
          <w:p w:rsidR="00630439" w:rsidRPr="0083614E" w:rsidRDefault="00630439">
            <w:pPr>
              <w:jc w:val="both"/>
              <w:rPr>
                <w:sz w:val="20"/>
                <w:szCs w:val="20"/>
              </w:rPr>
            </w:pPr>
          </w:p>
        </w:tc>
      </w:tr>
    </w:tbl>
    <w:p w:rsidR="00630439" w:rsidRPr="0083614E" w:rsidRDefault="00630439">
      <w:pPr>
        <w:rPr>
          <w:sz w:val="20"/>
          <w:szCs w:val="20"/>
        </w:rPr>
      </w:pPr>
    </w:p>
    <w:p w:rsidR="00630439" w:rsidRPr="0083614E" w:rsidRDefault="00630439">
      <w:pPr>
        <w:rPr>
          <w:sz w:val="20"/>
          <w:szCs w:val="20"/>
        </w:rPr>
      </w:pPr>
    </w:p>
    <w:tbl>
      <w:tblPr>
        <w:tblStyle w:val="a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JB-VA16</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4D339F">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Adapter voor de aansluiting van de actuator JB-150N-HEAD op een radiatorklep. Het pakket bevat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Het type VA 16 is ontworpen voor de klep type:</w:t>
            </w:r>
          </w:p>
          <w:p w:rsidR="00630439" w:rsidRPr="0083614E" w:rsidRDefault="006A594E">
            <w:pPr>
              <w:widowControl w:val="0"/>
              <w:numPr>
                <w:ilvl w:val="0"/>
                <w:numId w:val="7"/>
              </w:numPr>
              <w:spacing w:line="240" w:lineRule="auto"/>
              <w:ind w:hanging="360"/>
              <w:contextualSpacing/>
              <w:rPr>
                <w:sz w:val="20"/>
                <w:szCs w:val="20"/>
              </w:rPr>
            </w:pPr>
            <w:r>
              <w:rPr>
                <w:sz w:val="20"/>
              </w:rPr>
              <w:t>Herz</w:t>
            </w:r>
          </w:p>
          <w:p w:rsidR="00630439" w:rsidRPr="0083614E" w:rsidRDefault="006A594E">
            <w:pPr>
              <w:widowControl w:val="0"/>
              <w:numPr>
                <w:ilvl w:val="0"/>
                <w:numId w:val="7"/>
              </w:numPr>
              <w:spacing w:line="240" w:lineRule="auto"/>
              <w:ind w:hanging="360"/>
              <w:contextualSpacing/>
              <w:rPr>
                <w:sz w:val="20"/>
                <w:szCs w:val="20"/>
              </w:rPr>
            </w:pPr>
            <w:r>
              <w:rPr>
                <w:sz w:val="20"/>
              </w:rPr>
              <w:t>Polytherm</w:t>
            </w:r>
          </w:p>
          <w:p w:rsidR="00630439" w:rsidRPr="0083614E" w:rsidRDefault="006A594E">
            <w:pPr>
              <w:widowControl w:val="0"/>
              <w:numPr>
                <w:ilvl w:val="0"/>
                <w:numId w:val="7"/>
              </w:numPr>
              <w:spacing w:line="240" w:lineRule="auto"/>
              <w:ind w:hanging="360"/>
              <w:contextualSpacing/>
              <w:rPr>
                <w:sz w:val="20"/>
                <w:szCs w:val="20"/>
              </w:rPr>
            </w:pPr>
            <w:r>
              <w:rPr>
                <w:sz w:val="20"/>
              </w:rPr>
              <w:t>KAN-Therm (messing spruitstuk)</w:t>
            </w:r>
          </w:p>
          <w:p w:rsidR="00630439" w:rsidRPr="0083614E" w:rsidRDefault="006A594E">
            <w:pPr>
              <w:widowControl w:val="0"/>
              <w:numPr>
                <w:ilvl w:val="0"/>
                <w:numId w:val="7"/>
              </w:numPr>
              <w:spacing w:line="240" w:lineRule="auto"/>
              <w:ind w:hanging="360"/>
              <w:contextualSpacing/>
              <w:rPr>
                <w:sz w:val="20"/>
                <w:szCs w:val="20"/>
              </w:rPr>
            </w:pPr>
            <w:r>
              <w:rPr>
                <w:sz w:val="20"/>
              </w:rPr>
              <w:t>Thermoval</w:t>
            </w:r>
          </w:p>
          <w:p w:rsidR="00630439" w:rsidRPr="0083614E" w:rsidRDefault="006A594E">
            <w:pPr>
              <w:widowControl w:val="0"/>
              <w:numPr>
                <w:ilvl w:val="0"/>
                <w:numId w:val="7"/>
              </w:numPr>
              <w:spacing w:line="240" w:lineRule="auto"/>
              <w:ind w:hanging="360"/>
              <w:contextualSpacing/>
              <w:rPr>
                <w:sz w:val="20"/>
                <w:szCs w:val="20"/>
              </w:rPr>
            </w:pPr>
            <w:r>
              <w:rPr>
                <w:sz w:val="20"/>
              </w:rPr>
              <w:t>Buderus</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4"/>
              <w:tblW w:w="7230" w:type="dxa"/>
              <w:tblInd w:w="0" w:type="dxa"/>
              <w:tblLayout w:type="fixed"/>
              <w:tblLook w:val="0600" w:firstRow="0" w:lastRow="0" w:firstColumn="0" w:lastColumn="0" w:noHBand="1" w:noVBand="1"/>
            </w:tblPr>
            <w:tblGrid>
              <w:gridCol w:w="2070"/>
              <w:gridCol w:w="5160"/>
            </w:tblGrid>
            <w:tr w:rsidR="00630439" w:rsidRPr="0083614E">
              <w:tc>
                <w:tcPr>
                  <w:tcW w:w="2070" w:type="dxa"/>
                  <w:tcMar>
                    <w:top w:w="100" w:type="dxa"/>
                    <w:left w:w="100" w:type="dxa"/>
                    <w:bottom w:w="100" w:type="dxa"/>
                    <w:right w:w="100" w:type="dxa"/>
                  </w:tcMar>
                </w:tcPr>
                <w:p w:rsidR="00630439" w:rsidRPr="0083614E" w:rsidRDefault="006A594E">
                  <w:pPr>
                    <w:jc w:val="both"/>
                    <w:rPr>
                      <w:sz w:val="20"/>
                      <w:szCs w:val="20"/>
                    </w:rPr>
                  </w:pPr>
                  <w:r>
                    <w:rPr>
                      <w:sz w:val="20"/>
                    </w:rPr>
                    <w:t>Adaptertype</w:t>
                  </w:r>
                </w:p>
              </w:tc>
              <w:tc>
                <w:tcPr>
                  <w:tcW w:w="5160" w:type="dxa"/>
                  <w:tcMar>
                    <w:top w:w="100" w:type="dxa"/>
                    <w:left w:w="100" w:type="dxa"/>
                    <w:bottom w:w="100" w:type="dxa"/>
                    <w:right w:w="100" w:type="dxa"/>
                  </w:tcMar>
                </w:tcPr>
                <w:p w:rsidR="00630439" w:rsidRPr="0083614E" w:rsidRDefault="006A594E">
                  <w:pPr>
                    <w:jc w:val="both"/>
                    <w:rPr>
                      <w:sz w:val="20"/>
                      <w:szCs w:val="20"/>
                    </w:rPr>
                  </w:pPr>
                  <w:r>
                    <w:rPr>
                      <w:sz w:val="20"/>
                    </w:rPr>
                    <w:t>VA 16</w:t>
                  </w:r>
                </w:p>
              </w:tc>
            </w:tr>
            <w:tr w:rsidR="00630439" w:rsidRPr="0083614E">
              <w:tc>
                <w:tcPr>
                  <w:tcW w:w="2070"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5160" w:type="dxa"/>
                  <w:tcMar>
                    <w:top w:w="100" w:type="dxa"/>
                    <w:left w:w="100" w:type="dxa"/>
                    <w:bottom w:w="100" w:type="dxa"/>
                    <w:right w:w="100" w:type="dxa"/>
                  </w:tcMar>
                </w:tcPr>
                <w:p w:rsidR="00630439" w:rsidRPr="0083614E" w:rsidRDefault="006A594E">
                  <w:pPr>
                    <w:jc w:val="both"/>
                    <w:rPr>
                      <w:sz w:val="20"/>
                      <w:szCs w:val="20"/>
                    </w:rPr>
                  </w:pPr>
                  <w:r>
                    <w:rPr>
                      <w:sz w:val="20"/>
                    </w:rPr>
                    <w:t>M 28 x 1.5</w:t>
                  </w:r>
                </w:p>
              </w:tc>
            </w:tr>
            <w:tr w:rsidR="00630439" w:rsidRPr="0083614E">
              <w:tc>
                <w:tcPr>
                  <w:tcW w:w="2070" w:type="dxa"/>
                  <w:tcMar>
                    <w:top w:w="100" w:type="dxa"/>
                    <w:left w:w="100" w:type="dxa"/>
                    <w:bottom w:w="100" w:type="dxa"/>
                    <w:right w:w="100" w:type="dxa"/>
                  </w:tcMar>
                </w:tcPr>
                <w:p w:rsidR="00630439" w:rsidRPr="0083614E" w:rsidRDefault="006A594E">
                  <w:pPr>
                    <w:jc w:val="both"/>
                    <w:rPr>
                      <w:sz w:val="20"/>
                      <w:szCs w:val="20"/>
                    </w:rPr>
                  </w:pPr>
                  <w:r>
                    <w:rPr>
                      <w:sz w:val="20"/>
                    </w:rPr>
                    <w:t>Klep</w:t>
                  </w:r>
                </w:p>
              </w:tc>
              <w:tc>
                <w:tcPr>
                  <w:tcW w:w="5160" w:type="dxa"/>
                  <w:tcMar>
                    <w:top w:w="100" w:type="dxa"/>
                    <w:left w:w="100" w:type="dxa"/>
                    <w:bottom w:w="100" w:type="dxa"/>
                    <w:right w:w="100" w:type="dxa"/>
                  </w:tcMar>
                </w:tcPr>
                <w:p w:rsidR="00630439" w:rsidRPr="0083614E" w:rsidRDefault="006A594E">
                  <w:pPr>
                    <w:jc w:val="both"/>
                    <w:rPr>
                      <w:sz w:val="20"/>
                      <w:szCs w:val="20"/>
                    </w:rPr>
                  </w:pPr>
                  <w:r>
                    <w:rPr>
                      <w:sz w:val="20"/>
                    </w:rPr>
                    <w:t>Herz, Polytherm, KAN-Therm (messing spruitstuk), Thermoval of Buderus</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JB-VA26</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AC3FD2">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Adapter voor de aansluiting van de actuator JB-150N-HEAD op een radiatorklep. Het pakket bevat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Het type VA 26 is ontworpen voor de klep type:</w:t>
            </w:r>
          </w:p>
          <w:p w:rsidR="00630439" w:rsidRPr="0083614E" w:rsidRDefault="006A594E">
            <w:pPr>
              <w:widowControl w:val="0"/>
              <w:numPr>
                <w:ilvl w:val="0"/>
                <w:numId w:val="9"/>
              </w:numPr>
              <w:spacing w:line="240" w:lineRule="auto"/>
              <w:ind w:hanging="360"/>
              <w:contextualSpacing/>
              <w:rPr>
                <w:sz w:val="20"/>
                <w:szCs w:val="20"/>
              </w:rPr>
            </w:pPr>
            <w:r>
              <w:rPr>
                <w:sz w:val="20"/>
              </w:rPr>
              <w:t>Giacomini</w:t>
            </w:r>
          </w:p>
          <w:p w:rsidR="00630439" w:rsidRPr="0083614E" w:rsidRDefault="006A594E">
            <w:pPr>
              <w:widowControl w:val="0"/>
              <w:numPr>
                <w:ilvl w:val="0"/>
                <w:numId w:val="9"/>
              </w:numPr>
              <w:spacing w:line="240" w:lineRule="auto"/>
              <w:ind w:hanging="360"/>
              <w:contextualSpacing/>
              <w:rPr>
                <w:sz w:val="20"/>
                <w:szCs w:val="20"/>
              </w:rPr>
            </w:pPr>
            <w:r>
              <w:rPr>
                <w:sz w:val="20"/>
              </w:rPr>
              <w:t>Giacomini Angle-klep (H)</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6"/>
              <w:tblW w:w="7230" w:type="dxa"/>
              <w:tblInd w:w="0" w:type="dxa"/>
              <w:tblLayout w:type="fixed"/>
              <w:tblLook w:val="0600" w:firstRow="0" w:lastRow="0" w:firstColumn="0" w:lastColumn="0" w:noHBand="1" w:noVBand="1"/>
            </w:tblPr>
            <w:tblGrid>
              <w:gridCol w:w="2475"/>
              <w:gridCol w:w="4755"/>
            </w:tblGrid>
            <w:tr w:rsidR="00630439" w:rsidRPr="0083614E">
              <w:tc>
                <w:tcPr>
                  <w:tcW w:w="2475" w:type="dxa"/>
                  <w:tcMar>
                    <w:top w:w="100" w:type="dxa"/>
                    <w:left w:w="100" w:type="dxa"/>
                    <w:bottom w:w="100" w:type="dxa"/>
                    <w:right w:w="100" w:type="dxa"/>
                  </w:tcMar>
                </w:tcPr>
                <w:p w:rsidR="00630439" w:rsidRPr="0083614E" w:rsidRDefault="006A594E">
                  <w:pPr>
                    <w:jc w:val="both"/>
                    <w:rPr>
                      <w:sz w:val="20"/>
                      <w:szCs w:val="20"/>
                    </w:rPr>
                  </w:pPr>
                  <w:r>
                    <w:rPr>
                      <w:sz w:val="20"/>
                    </w:rPr>
                    <w:t>Adaptertype</w:t>
                  </w:r>
                </w:p>
              </w:tc>
              <w:tc>
                <w:tcPr>
                  <w:tcW w:w="4755" w:type="dxa"/>
                  <w:tcMar>
                    <w:top w:w="100" w:type="dxa"/>
                    <w:left w:w="100" w:type="dxa"/>
                    <w:bottom w:w="100" w:type="dxa"/>
                    <w:right w:w="100" w:type="dxa"/>
                  </w:tcMar>
                </w:tcPr>
                <w:p w:rsidR="00630439" w:rsidRPr="0083614E" w:rsidRDefault="006A594E">
                  <w:pPr>
                    <w:jc w:val="both"/>
                    <w:rPr>
                      <w:sz w:val="20"/>
                      <w:szCs w:val="20"/>
                    </w:rPr>
                  </w:pPr>
                  <w:r>
                    <w:rPr>
                      <w:sz w:val="20"/>
                    </w:rPr>
                    <w:t>VA 26</w:t>
                  </w:r>
                </w:p>
              </w:tc>
            </w:tr>
            <w:tr w:rsidR="00630439" w:rsidRPr="0083614E">
              <w:tc>
                <w:tcPr>
                  <w:tcW w:w="2475" w:type="dxa"/>
                  <w:tcMar>
                    <w:top w:w="100" w:type="dxa"/>
                    <w:left w:w="100" w:type="dxa"/>
                    <w:bottom w:w="100" w:type="dxa"/>
                    <w:right w:w="100" w:type="dxa"/>
                  </w:tcMar>
                </w:tcPr>
                <w:p w:rsidR="00630439" w:rsidRPr="0083614E" w:rsidRDefault="006A594E">
                  <w:pPr>
                    <w:jc w:val="both"/>
                    <w:rPr>
                      <w:sz w:val="20"/>
                      <w:szCs w:val="20"/>
                    </w:rPr>
                  </w:pPr>
                  <w:r>
                    <w:rPr>
                      <w:sz w:val="20"/>
                    </w:rPr>
                    <w:t>Klep</w:t>
                  </w:r>
                </w:p>
              </w:tc>
              <w:tc>
                <w:tcPr>
                  <w:tcW w:w="4755" w:type="dxa"/>
                  <w:tcMar>
                    <w:top w:w="100" w:type="dxa"/>
                    <w:left w:w="100" w:type="dxa"/>
                    <w:bottom w:w="100" w:type="dxa"/>
                    <w:right w:w="100" w:type="dxa"/>
                  </w:tcMar>
                </w:tcPr>
                <w:p w:rsidR="00630439" w:rsidRPr="0083614E" w:rsidRDefault="006A594E">
                  <w:pPr>
                    <w:jc w:val="both"/>
                    <w:rPr>
                      <w:sz w:val="20"/>
                      <w:szCs w:val="20"/>
                    </w:rPr>
                  </w:pPr>
                  <w:r>
                    <w:rPr>
                      <w:sz w:val="20"/>
                    </w:rPr>
                    <w:t>Giacomini, Giacomini Angle-klep (H)</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JB-VA80</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AC3FD2">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Adapter voor de aansluiting van de actuator JB-150N-HEAD op een radiatorklep. Het pakket bevat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lastRenderedPageBreak/>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Het type VA 80 is ontworpen voor de klep type:</w:t>
            </w:r>
          </w:p>
          <w:p w:rsidR="00630439" w:rsidRPr="0083614E" w:rsidRDefault="006A594E">
            <w:pPr>
              <w:widowControl w:val="0"/>
              <w:numPr>
                <w:ilvl w:val="0"/>
                <w:numId w:val="10"/>
              </w:numPr>
              <w:spacing w:line="240" w:lineRule="auto"/>
              <w:ind w:hanging="360"/>
              <w:contextualSpacing/>
              <w:rPr>
                <w:sz w:val="20"/>
                <w:szCs w:val="20"/>
              </w:rPr>
            </w:pPr>
            <w:r>
              <w:rPr>
                <w:sz w:val="20"/>
              </w:rPr>
              <w:t>Heimeier</w:t>
            </w:r>
          </w:p>
          <w:p w:rsidR="00630439" w:rsidRPr="0083614E" w:rsidRDefault="006A594E">
            <w:pPr>
              <w:widowControl w:val="0"/>
              <w:numPr>
                <w:ilvl w:val="0"/>
                <w:numId w:val="10"/>
              </w:numPr>
              <w:spacing w:line="240" w:lineRule="auto"/>
              <w:ind w:hanging="360"/>
              <w:contextualSpacing/>
              <w:rPr>
                <w:sz w:val="20"/>
                <w:szCs w:val="20"/>
              </w:rPr>
            </w:pPr>
            <w:r>
              <w:rPr>
                <w:sz w:val="20"/>
              </w:rPr>
              <w:t>Herb</w:t>
            </w:r>
          </w:p>
          <w:p w:rsidR="00630439" w:rsidRPr="0083614E" w:rsidRDefault="006A594E">
            <w:pPr>
              <w:widowControl w:val="0"/>
              <w:numPr>
                <w:ilvl w:val="0"/>
                <w:numId w:val="10"/>
              </w:numPr>
              <w:spacing w:line="240" w:lineRule="auto"/>
              <w:ind w:hanging="360"/>
              <w:contextualSpacing/>
              <w:rPr>
                <w:sz w:val="20"/>
                <w:szCs w:val="20"/>
              </w:rPr>
            </w:pPr>
            <w:r>
              <w:rPr>
                <w:sz w:val="20"/>
              </w:rPr>
              <w:t>Onda</w:t>
            </w:r>
          </w:p>
          <w:p w:rsidR="00630439" w:rsidRPr="0083614E" w:rsidRDefault="006A594E">
            <w:pPr>
              <w:widowControl w:val="0"/>
              <w:numPr>
                <w:ilvl w:val="0"/>
                <w:numId w:val="10"/>
              </w:numPr>
              <w:spacing w:line="240" w:lineRule="auto"/>
              <w:ind w:hanging="360"/>
              <w:contextualSpacing/>
              <w:rPr>
                <w:sz w:val="20"/>
                <w:szCs w:val="20"/>
              </w:rPr>
            </w:pPr>
            <w:r>
              <w:rPr>
                <w:sz w:val="20"/>
              </w:rPr>
              <w:t>IVAR</w:t>
            </w:r>
          </w:p>
          <w:p w:rsidR="00630439" w:rsidRPr="0083614E" w:rsidRDefault="006A594E">
            <w:pPr>
              <w:widowControl w:val="0"/>
              <w:numPr>
                <w:ilvl w:val="0"/>
                <w:numId w:val="10"/>
              </w:numPr>
              <w:spacing w:line="240" w:lineRule="auto"/>
              <w:ind w:hanging="360"/>
              <w:contextualSpacing/>
              <w:rPr>
                <w:sz w:val="20"/>
                <w:szCs w:val="20"/>
              </w:rPr>
            </w:pPr>
            <w:r>
              <w:rPr>
                <w:sz w:val="20"/>
              </w:rPr>
              <w:t>Thermoval</w:t>
            </w:r>
          </w:p>
          <w:p w:rsidR="00630439" w:rsidRPr="0083614E" w:rsidRDefault="006A594E">
            <w:pPr>
              <w:widowControl w:val="0"/>
              <w:numPr>
                <w:ilvl w:val="0"/>
                <w:numId w:val="10"/>
              </w:numPr>
              <w:spacing w:line="240" w:lineRule="auto"/>
              <w:ind w:hanging="360"/>
              <w:contextualSpacing/>
              <w:rPr>
                <w:sz w:val="20"/>
                <w:szCs w:val="20"/>
              </w:rPr>
            </w:pPr>
            <w:r>
              <w:rPr>
                <w:sz w:val="20"/>
              </w:rPr>
              <w:t>MNG</w:t>
            </w:r>
          </w:p>
          <w:p w:rsidR="00630439" w:rsidRPr="0083614E" w:rsidRDefault="006A594E">
            <w:pPr>
              <w:widowControl w:val="0"/>
              <w:numPr>
                <w:ilvl w:val="0"/>
                <w:numId w:val="10"/>
              </w:numPr>
              <w:spacing w:line="240" w:lineRule="auto"/>
              <w:ind w:hanging="360"/>
              <w:contextualSpacing/>
              <w:rPr>
                <w:sz w:val="20"/>
                <w:szCs w:val="20"/>
              </w:rPr>
            </w:pPr>
            <w:r>
              <w:rPr>
                <w:sz w:val="20"/>
              </w:rPr>
              <w:t>Schlösser</w:t>
            </w:r>
          </w:p>
          <w:p w:rsidR="00630439" w:rsidRPr="0083614E" w:rsidRDefault="006A594E">
            <w:pPr>
              <w:widowControl w:val="0"/>
              <w:numPr>
                <w:ilvl w:val="0"/>
                <w:numId w:val="10"/>
              </w:numPr>
              <w:spacing w:line="240" w:lineRule="auto"/>
              <w:ind w:hanging="360"/>
              <w:contextualSpacing/>
              <w:rPr>
                <w:sz w:val="20"/>
                <w:szCs w:val="20"/>
              </w:rPr>
            </w:pPr>
            <w:r>
              <w:rPr>
                <w:sz w:val="20"/>
              </w:rPr>
              <w:t>Mair</w:t>
            </w:r>
          </w:p>
          <w:p w:rsidR="00630439" w:rsidRPr="0083614E" w:rsidRDefault="006A594E">
            <w:pPr>
              <w:widowControl w:val="0"/>
              <w:numPr>
                <w:ilvl w:val="0"/>
                <w:numId w:val="10"/>
              </w:numPr>
              <w:spacing w:line="240" w:lineRule="auto"/>
              <w:ind w:hanging="360"/>
              <w:contextualSpacing/>
              <w:rPr>
                <w:sz w:val="20"/>
                <w:szCs w:val="20"/>
              </w:rPr>
            </w:pPr>
            <w:r>
              <w:rPr>
                <w:sz w:val="20"/>
              </w:rPr>
              <w:t>en meer...</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8"/>
              <w:tblW w:w="7230" w:type="dxa"/>
              <w:tblInd w:w="0" w:type="dxa"/>
              <w:tblLayout w:type="fixed"/>
              <w:tblLook w:val="0600" w:firstRow="0" w:lastRow="0" w:firstColumn="0" w:lastColumn="0" w:noHBand="1" w:noVBand="1"/>
            </w:tblPr>
            <w:tblGrid>
              <w:gridCol w:w="2340"/>
              <w:gridCol w:w="4890"/>
            </w:tblGrid>
            <w:tr w:rsidR="00630439" w:rsidRPr="0083614E">
              <w:tc>
                <w:tcPr>
                  <w:tcW w:w="2340" w:type="dxa"/>
                  <w:tcMar>
                    <w:top w:w="100" w:type="dxa"/>
                    <w:left w:w="100" w:type="dxa"/>
                    <w:bottom w:w="100" w:type="dxa"/>
                    <w:right w:w="100" w:type="dxa"/>
                  </w:tcMar>
                </w:tcPr>
                <w:p w:rsidR="00630439" w:rsidRPr="0083614E" w:rsidRDefault="006A594E">
                  <w:pPr>
                    <w:jc w:val="both"/>
                    <w:rPr>
                      <w:sz w:val="20"/>
                      <w:szCs w:val="20"/>
                    </w:rPr>
                  </w:pPr>
                  <w:r>
                    <w:rPr>
                      <w:sz w:val="20"/>
                    </w:rPr>
                    <w:t>Adaptertype</w:t>
                  </w:r>
                </w:p>
              </w:tc>
              <w:tc>
                <w:tcPr>
                  <w:tcW w:w="4890" w:type="dxa"/>
                  <w:tcMar>
                    <w:top w:w="100" w:type="dxa"/>
                    <w:left w:w="100" w:type="dxa"/>
                    <w:bottom w:w="100" w:type="dxa"/>
                    <w:right w:w="100" w:type="dxa"/>
                  </w:tcMar>
                </w:tcPr>
                <w:p w:rsidR="00630439" w:rsidRPr="0083614E" w:rsidRDefault="006A594E">
                  <w:pPr>
                    <w:jc w:val="both"/>
                    <w:rPr>
                      <w:sz w:val="20"/>
                      <w:szCs w:val="20"/>
                    </w:rPr>
                  </w:pPr>
                  <w:r>
                    <w:rPr>
                      <w:sz w:val="20"/>
                    </w:rPr>
                    <w:t>VA 80</w:t>
                  </w:r>
                </w:p>
              </w:tc>
            </w:tr>
            <w:tr w:rsidR="00630439" w:rsidRPr="0083614E">
              <w:tc>
                <w:tcPr>
                  <w:tcW w:w="2340"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4890" w:type="dxa"/>
                  <w:tcMar>
                    <w:top w:w="100" w:type="dxa"/>
                    <w:left w:w="100" w:type="dxa"/>
                    <w:bottom w:w="100" w:type="dxa"/>
                    <w:right w:w="100" w:type="dxa"/>
                  </w:tcMar>
                </w:tcPr>
                <w:p w:rsidR="00630439" w:rsidRPr="0083614E" w:rsidRDefault="006A594E">
                  <w:pPr>
                    <w:jc w:val="both"/>
                    <w:rPr>
                      <w:sz w:val="20"/>
                      <w:szCs w:val="20"/>
                    </w:rPr>
                  </w:pPr>
                  <w:r>
                    <w:rPr>
                      <w:sz w:val="20"/>
                    </w:rPr>
                    <w:t>M 30 x 1.5</w:t>
                  </w:r>
                </w:p>
              </w:tc>
            </w:tr>
            <w:tr w:rsidR="00630439" w:rsidRPr="0083614E">
              <w:tc>
                <w:tcPr>
                  <w:tcW w:w="2340" w:type="dxa"/>
                  <w:tcMar>
                    <w:top w:w="100" w:type="dxa"/>
                    <w:left w:w="100" w:type="dxa"/>
                    <w:bottom w:w="100" w:type="dxa"/>
                    <w:right w:w="100" w:type="dxa"/>
                  </w:tcMar>
                </w:tcPr>
                <w:p w:rsidR="00630439" w:rsidRPr="0083614E" w:rsidRDefault="006A594E">
                  <w:pPr>
                    <w:jc w:val="both"/>
                    <w:rPr>
                      <w:sz w:val="20"/>
                      <w:szCs w:val="20"/>
                    </w:rPr>
                  </w:pPr>
                  <w:r>
                    <w:rPr>
                      <w:sz w:val="20"/>
                    </w:rPr>
                    <w:t>Kleppen</w:t>
                  </w:r>
                </w:p>
              </w:tc>
              <w:tc>
                <w:tcPr>
                  <w:tcW w:w="4890" w:type="dxa"/>
                  <w:tcMar>
                    <w:top w:w="100" w:type="dxa"/>
                    <w:left w:w="100" w:type="dxa"/>
                    <w:bottom w:w="100" w:type="dxa"/>
                    <w:right w:w="100" w:type="dxa"/>
                  </w:tcMar>
                </w:tcPr>
                <w:p w:rsidR="00630439" w:rsidRPr="0083614E" w:rsidRDefault="006A594E">
                  <w:pPr>
                    <w:jc w:val="both"/>
                    <w:rPr>
                      <w:sz w:val="20"/>
                      <w:szCs w:val="20"/>
                    </w:rPr>
                  </w:pPr>
                  <w:r>
                    <w:rPr>
                      <w:sz w:val="20"/>
                    </w:rPr>
                    <w:t>Heimeier, Herb, Onda, IVAR, Thermoval, MNG, Schlösser, Mair en meer</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JA-100K</w:t>
            </w:r>
          </w:p>
          <w:p w:rsidR="00630439" w:rsidRPr="0083614E" w:rsidRDefault="00630439">
            <w:pPr>
              <w:widowControl w:val="0"/>
              <w:spacing w:line="240" w:lineRule="auto"/>
              <w:rPr>
                <w:b/>
              </w:rPr>
            </w:pPr>
          </w:p>
          <w:p w:rsidR="00547E61" w:rsidRPr="0083614E" w:rsidRDefault="00547E61">
            <w:pPr>
              <w:widowControl w:val="0"/>
              <w:spacing w:line="240" w:lineRule="auto"/>
              <w:rPr>
                <w:b/>
                <w:sz w:val="20"/>
                <w:szCs w:val="20"/>
              </w:rPr>
            </w:pPr>
          </w:p>
          <w:p w:rsidR="00630439" w:rsidRPr="0083614E" w:rsidRDefault="006A594E" w:rsidP="00AC3FD2">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ind w:left="60"/>
              <w:rPr>
                <w:sz w:val="20"/>
                <w:szCs w:val="20"/>
              </w:rPr>
            </w:pPr>
            <w:r>
              <w:rPr>
                <w:sz w:val="20"/>
              </w:rPr>
              <w:t>Behoort tot de kernapparaten van het beveiligingssysteem JABLOTRON 100. Dit is de kleinste centrale ter bescherming van appartementen, familiehuizen en kleine bedrijven. Hij is uitgerust met een ingebouwde LAN-communicator.</w:t>
            </w:r>
          </w:p>
          <w:p w:rsidR="00630439" w:rsidRPr="0083614E" w:rsidRDefault="00630439">
            <w:pPr>
              <w:widowControl w:val="0"/>
              <w:spacing w:line="240" w:lineRule="auto"/>
              <w:ind w:left="52"/>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rPr>
                <w:sz w:val="20"/>
                <w:szCs w:val="20"/>
              </w:rPr>
            </w:pPr>
            <w:r>
              <w:rPr>
                <w:sz w:val="20"/>
              </w:rPr>
              <w:t>De vereiste instellingen en dimensionering van het systeem worden geprogrammeerd met behulp van de software F-Link.</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t>De centrale JA-100K biedt:</w:t>
            </w:r>
          </w:p>
          <w:p w:rsidR="00630439" w:rsidRPr="0083614E" w:rsidRDefault="006A594E">
            <w:pPr>
              <w:widowControl w:val="0"/>
              <w:rPr>
                <w:sz w:val="20"/>
                <w:szCs w:val="20"/>
              </w:rPr>
            </w:pPr>
            <w:r>
              <w:rPr>
                <w:sz w:val="20"/>
              </w:rPr>
              <w:t xml:space="preserve"> </w:t>
            </w:r>
          </w:p>
          <w:p w:rsidR="00630439" w:rsidRPr="0083614E" w:rsidRDefault="006A594E">
            <w:pPr>
              <w:widowControl w:val="0"/>
              <w:ind w:left="1080" w:hanging="360"/>
              <w:rPr>
                <w:sz w:val="20"/>
                <w:szCs w:val="20"/>
              </w:rPr>
            </w:pPr>
            <w:r>
              <w:rPr>
                <w:sz w:val="20"/>
              </w:rPr>
              <w:t>● max. 32 draadloze of busapparaten</w:t>
            </w:r>
          </w:p>
          <w:p w:rsidR="00630439" w:rsidRPr="0083614E" w:rsidRDefault="006A594E">
            <w:pPr>
              <w:widowControl w:val="0"/>
              <w:ind w:left="1080" w:hanging="360"/>
              <w:rPr>
                <w:sz w:val="20"/>
                <w:szCs w:val="20"/>
              </w:rPr>
            </w:pPr>
            <w:r>
              <w:rPr>
                <w:sz w:val="20"/>
              </w:rPr>
              <w:t>● max. 32 gebruikerscodes</w:t>
            </w:r>
          </w:p>
          <w:p w:rsidR="00630439" w:rsidRPr="0083614E" w:rsidRDefault="006A594E">
            <w:pPr>
              <w:widowControl w:val="0"/>
              <w:ind w:left="1080" w:hanging="360"/>
              <w:rPr>
                <w:sz w:val="20"/>
                <w:szCs w:val="20"/>
              </w:rPr>
            </w:pPr>
            <w:r>
              <w:rPr>
                <w:sz w:val="20"/>
              </w:rPr>
              <w:t>● max. 4 secties</w:t>
            </w:r>
          </w:p>
          <w:p w:rsidR="00630439" w:rsidRPr="0083614E" w:rsidRDefault="006A594E">
            <w:pPr>
              <w:widowControl w:val="0"/>
              <w:ind w:left="1080" w:hanging="360"/>
              <w:rPr>
                <w:sz w:val="20"/>
                <w:szCs w:val="20"/>
              </w:rPr>
            </w:pPr>
            <w:r>
              <w:rPr>
                <w:sz w:val="20"/>
              </w:rPr>
              <w:t>● max. 4 programmeerbare PG-uitgangen</w:t>
            </w:r>
          </w:p>
          <w:p w:rsidR="00630439" w:rsidRPr="0083614E" w:rsidRDefault="006A594E">
            <w:pPr>
              <w:widowControl w:val="0"/>
              <w:ind w:left="1080" w:hanging="360"/>
              <w:rPr>
                <w:sz w:val="20"/>
                <w:szCs w:val="20"/>
              </w:rPr>
            </w:pPr>
            <w:r>
              <w:rPr>
                <w:sz w:val="20"/>
              </w:rPr>
              <w:t>● 10 onafhankelijke schema's</w:t>
            </w:r>
          </w:p>
          <w:p w:rsidR="00630439" w:rsidRPr="0083614E" w:rsidRDefault="006A594E">
            <w:pPr>
              <w:widowControl w:val="0"/>
              <w:ind w:left="1080" w:hanging="360"/>
              <w:rPr>
                <w:sz w:val="20"/>
                <w:szCs w:val="20"/>
              </w:rPr>
            </w:pPr>
            <w:r>
              <w:rPr>
                <w:sz w:val="20"/>
              </w:rPr>
              <w:t>● SMS-berichten en spraakrapporten van het systeem voor maximaal 8 gebruikers</w:t>
            </w:r>
          </w:p>
          <w:p w:rsidR="00630439" w:rsidRPr="0083614E" w:rsidRDefault="006A594E">
            <w:pPr>
              <w:widowControl w:val="0"/>
              <w:ind w:left="1080" w:hanging="360"/>
              <w:rPr>
                <w:sz w:val="20"/>
                <w:szCs w:val="20"/>
              </w:rPr>
            </w:pPr>
            <w:r>
              <w:rPr>
                <w:sz w:val="20"/>
              </w:rPr>
              <w:t>●</w:t>
            </w:r>
            <w:r w:rsidR="002A4DC8">
              <w:rPr>
                <w:sz w:val="20"/>
              </w:rPr>
              <w:t xml:space="preserve"> </w:t>
            </w:r>
            <w:r>
              <w:rPr>
                <w:sz w:val="20"/>
              </w:rPr>
              <w:t>5 ARCs kunnen worden ingesteld</w:t>
            </w:r>
          </w:p>
          <w:p w:rsidR="00630439" w:rsidRPr="0083614E" w:rsidRDefault="006A594E">
            <w:pPr>
              <w:widowControl w:val="0"/>
              <w:ind w:left="1080" w:hanging="360"/>
              <w:rPr>
                <w:sz w:val="20"/>
                <w:szCs w:val="20"/>
              </w:rPr>
            </w:pPr>
            <w:r>
              <w:rPr>
                <w:sz w:val="20"/>
              </w:rPr>
              <w:t>● 5 selecteerbare protocollen voor een ARC</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t>de centrale is voorzien van een geïntegreerde LAN-communicator die datacommunicatie mogelijk maakt met een ARC en de JABLOTRON CLOUD, waarmee het gebruik van de MyJABLOTRON applicatie volledig</w:t>
            </w:r>
            <w:r w:rsidR="002A4DC8">
              <w:rPr>
                <w:sz w:val="20"/>
              </w:rPr>
              <w:t xml:space="preserve"> </w:t>
            </w:r>
            <w:r>
              <w:rPr>
                <w:sz w:val="20"/>
              </w:rPr>
              <w:t>gebruikt kan worden.</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t>De centrale bevat:</w:t>
            </w:r>
          </w:p>
          <w:p w:rsidR="00630439" w:rsidRPr="0083614E" w:rsidRDefault="006A594E">
            <w:pPr>
              <w:widowControl w:val="0"/>
              <w:ind w:left="1080" w:hanging="360"/>
              <w:rPr>
                <w:sz w:val="20"/>
                <w:szCs w:val="20"/>
              </w:rPr>
            </w:pPr>
            <w:r>
              <w:rPr>
                <w:sz w:val="20"/>
              </w:rPr>
              <w:t>● 1 busterminalbord voor busverbinding</w:t>
            </w:r>
          </w:p>
          <w:p w:rsidR="00630439" w:rsidRPr="0083614E" w:rsidRDefault="006A594E">
            <w:pPr>
              <w:widowControl w:val="0"/>
              <w:ind w:left="1080" w:hanging="360"/>
              <w:rPr>
                <w:sz w:val="20"/>
                <w:szCs w:val="20"/>
              </w:rPr>
            </w:pPr>
            <w:r>
              <w:rPr>
                <w:sz w:val="20"/>
              </w:rPr>
              <w:t>● 1 connector voor een ingebouwde radiomodule (JA-111R)</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b/>
                <w:sz w:val="20"/>
              </w:rPr>
              <w:t>De centrale mag alleen worden geïnstalleerd door een ervaren installateur met een geldig certificaat afgegeven door Jablotron.</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lastRenderedPageBreak/>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e"/>
              <w:tblW w:w="7230" w:type="dxa"/>
              <w:tblInd w:w="0" w:type="dxa"/>
              <w:tblLayout w:type="fixed"/>
              <w:tblLook w:val="0600" w:firstRow="0" w:lastRow="0" w:firstColumn="0" w:lastColumn="0" w:noHBand="1" w:noVBand="1"/>
            </w:tblPr>
            <w:tblGrid>
              <w:gridCol w:w="2895"/>
              <w:gridCol w:w="4335"/>
            </w:tblGrid>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voeding van het bedieningspaneel</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 xml:space="preserve">230 V, 50 Hz, max. 0.1 A, </w:t>
                  </w:r>
                </w:p>
                <w:p w:rsidR="00630439" w:rsidRPr="0083614E" w:rsidRDefault="006A594E">
                  <w:pPr>
                    <w:jc w:val="both"/>
                    <w:rPr>
                      <w:sz w:val="20"/>
                      <w:szCs w:val="20"/>
                    </w:rPr>
                  </w:pPr>
                  <w:r>
                    <w:rPr>
                      <w:sz w:val="20"/>
                    </w:rPr>
                    <w:t>beschermingsklasse II</w:t>
                  </w:r>
                </w:p>
              </w:tc>
            </w:tr>
            <w:tr w:rsidR="00630439" w:rsidRPr="0083614E">
              <w:tc>
                <w:tcPr>
                  <w:tcW w:w="2895" w:type="dxa"/>
                  <w:tcBorders>
                    <w:bottom w:val="nil"/>
                  </w:tcBorders>
                  <w:tcMar>
                    <w:top w:w="100" w:type="dxa"/>
                    <w:left w:w="100" w:type="dxa"/>
                    <w:bottom w:w="100" w:type="dxa"/>
                    <w:right w:w="100" w:type="dxa"/>
                  </w:tcMar>
                </w:tcPr>
                <w:p w:rsidR="00630439" w:rsidRPr="0083614E" w:rsidRDefault="006A594E">
                  <w:pPr>
                    <w:jc w:val="both"/>
                    <w:rPr>
                      <w:sz w:val="20"/>
                      <w:szCs w:val="20"/>
                    </w:rPr>
                  </w:pPr>
                  <w:r>
                    <w:rPr>
                      <w:sz w:val="20"/>
                    </w:rPr>
                    <w:t>Back-up batterij</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12 V / 2.6 Ah</w:t>
                  </w:r>
                </w:p>
                <w:p w:rsidR="00630439" w:rsidRPr="0083614E" w:rsidRDefault="006A594E">
                  <w:pPr>
                    <w:jc w:val="both"/>
                    <w:rPr>
                      <w:sz w:val="20"/>
                      <w:szCs w:val="20"/>
                    </w:rPr>
                  </w:pPr>
                  <w:r>
                    <w:rPr>
                      <w:sz w:val="20"/>
                    </w:rPr>
                    <w:t>Maximale oplaadtijd van de batterij 72 uur</w:t>
                  </w:r>
                </w:p>
                <w:p w:rsidR="00630439" w:rsidRPr="0083614E" w:rsidRDefault="006A594E">
                  <w:pPr>
                    <w:jc w:val="both"/>
                    <w:rPr>
                      <w:sz w:val="20"/>
                      <w:szCs w:val="20"/>
                    </w:rPr>
                  </w:pPr>
                  <w:r>
                    <w:rPr>
                      <w:sz w:val="20"/>
                    </w:rPr>
                    <w:t>max. continu verbruik vanaf de centrale: 400 mA</w:t>
                  </w:r>
                </w:p>
                <w:p w:rsidR="00630439" w:rsidRPr="0083614E" w:rsidRDefault="006A594E">
                  <w:pPr>
                    <w:jc w:val="both"/>
                    <w:rPr>
                      <w:sz w:val="20"/>
                      <w:szCs w:val="20"/>
                    </w:rPr>
                  </w:pPr>
                  <w:r>
                    <w:rPr>
                      <w:sz w:val="20"/>
                    </w:rPr>
                    <w:t>max. continu verbruik voor een back-up van 12 uur (batterij 2,6 Ah)</w:t>
                  </w:r>
                  <w:r>
                    <w:rPr>
                      <w:sz w:val="20"/>
                    </w:rPr>
                    <w:tab/>
                  </w:r>
                </w:p>
              </w:tc>
            </w:tr>
            <w:tr w:rsidR="00630439" w:rsidRPr="0083614E">
              <w:tc>
                <w:tcPr>
                  <w:tcW w:w="2895" w:type="dxa"/>
                  <w:tcBorders>
                    <w:top w:val="nil"/>
                    <w:left w:val="nil"/>
                    <w:bottom w:val="nil"/>
                    <w:right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LAN uit</w:t>
                  </w:r>
                </w:p>
              </w:tc>
              <w:tc>
                <w:tcPr>
                  <w:tcW w:w="4335" w:type="dxa"/>
                  <w:tcBorders>
                    <w:left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125 mA</w:t>
                  </w:r>
                </w:p>
              </w:tc>
            </w:tr>
            <w:tr w:rsidR="00630439" w:rsidRPr="0083614E">
              <w:tc>
                <w:tcPr>
                  <w:tcW w:w="2895" w:type="dxa"/>
                  <w:tcBorders>
                    <w:top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LAN aan</w:t>
                  </w:r>
                </w:p>
              </w:tc>
              <w:tc>
                <w:tcPr>
                  <w:tcW w:w="4335"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85 mA</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268 x 225 x 83 mm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Voedingsbroneenheid</w:t>
                  </w:r>
                </w:p>
              </w:tc>
              <w:tc>
                <w:tcPr>
                  <w:tcW w:w="4335" w:type="dxa"/>
                  <w:tcMar>
                    <w:top w:w="100" w:type="dxa"/>
                    <w:left w:w="100" w:type="dxa"/>
                    <w:bottom w:w="100" w:type="dxa"/>
                    <w:right w:w="100" w:type="dxa"/>
                  </w:tcMar>
                </w:tcPr>
                <w:p w:rsidR="00630439" w:rsidRPr="0083614E" w:rsidRDefault="006A594E" w:rsidP="00F029E3">
                  <w:pPr>
                    <w:jc w:val="both"/>
                    <w:rPr>
                      <w:sz w:val="20"/>
                      <w:szCs w:val="20"/>
                    </w:rPr>
                  </w:pPr>
                  <w:r>
                    <w:rPr>
                      <w:sz w:val="20"/>
                    </w:rPr>
                    <w:t>type A (EN 50131-6)</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 xml:space="preserve">Bedrijfsfrequentie </w:t>
                  </w:r>
                </w:p>
                <w:p w:rsidR="00630439" w:rsidRPr="0083614E" w:rsidRDefault="006A594E">
                  <w:pPr>
                    <w:jc w:val="both"/>
                    <w:rPr>
                      <w:sz w:val="20"/>
                      <w:szCs w:val="20"/>
                    </w:rPr>
                  </w:pPr>
                  <w:r>
                    <w:rPr>
                      <w:sz w:val="20"/>
                    </w:rPr>
                    <w:t>(met een module JA-110R)</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ISM-band 868 MHz</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Probeer de code Alarm te vinden</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na 10 verkeerde invoeringen van de code</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Gebeurtenisgeschiedenis:</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ca. 7 miljoen laatste gebeurtenissen, incl. datum en tijd</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Classificatie</w:t>
                  </w:r>
                </w:p>
              </w:tc>
              <w:tc>
                <w:tcPr>
                  <w:tcW w:w="4335" w:type="dxa"/>
                  <w:tcMar>
                    <w:top w:w="100" w:type="dxa"/>
                    <w:left w:w="100" w:type="dxa"/>
                    <w:bottom w:w="100" w:type="dxa"/>
                    <w:right w:w="100" w:type="dxa"/>
                  </w:tcMar>
                </w:tcPr>
                <w:p w:rsidR="00630439" w:rsidRPr="0083614E" w:rsidRDefault="006A594E" w:rsidP="00F029E3">
                  <w:pPr>
                    <w:jc w:val="both"/>
                    <w:rPr>
                      <w:sz w:val="20"/>
                      <w:szCs w:val="20"/>
                    </w:rPr>
                  </w:pPr>
                  <w:r>
                    <w:rPr>
                      <w:sz w:val="20"/>
                    </w:rPr>
                    <w:t>veiligheidsklasse 2 In overeenstemming met EN50131-1, EN 50131-3, EN 50131-6, EN 50131-5-3</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milieu/omgeving</w:t>
                  </w:r>
                </w:p>
              </w:tc>
              <w:tc>
                <w:tcPr>
                  <w:tcW w:w="4335" w:type="dxa"/>
                  <w:tcMar>
                    <w:top w:w="100" w:type="dxa"/>
                    <w:left w:w="100" w:type="dxa"/>
                    <w:bottom w:w="100" w:type="dxa"/>
                    <w:right w:w="100" w:type="dxa"/>
                  </w:tcMar>
                </w:tcPr>
                <w:p w:rsidR="00630439" w:rsidRPr="0083614E" w:rsidRDefault="006A594E" w:rsidP="00F029E3">
                  <w:pPr>
                    <w:jc w:val="both"/>
                    <w:rPr>
                      <w:sz w:val="20"/>
                      <w:szCs w:val="20"/>
                    </w:rPr>
                  </w:pPr>
                  <w:r>
                    <w:rPr>
                      <w:sz w:val="20"/>
                    </w:rPr>
                    <w:t>II. indoor, algemeen, in overeenstemming met EN 50131-1</w:t>
                  </w:r>
                </w:p>
              </w:tc>
            </w:tr>
            <w:tr w:rsidR="00630439" w:rsidRPr="0083614E">
              <w:tc>
                <w:tcPr>
                  <w:tcW w:w="2895" w:type="dxa"/>
                  <w:tcMar>
                    <w:top w:w="100" w:type="dxa"/>
                    <w:left w:w="100" w:type="dxa"/>
                    <w:bottom w:w="100" w:type="dxa"/>
                    <w:right w:w="100" w:type="dxa"/>
                  </w:tcMar>
                </w:tcPr>
                <w:p w:rsidR="00630439" w:rsidRPr="0083614E" w:rsidRDefault="006A594E">
                  <w:pPr>
                    <w:rPr>
                      <w:sz w:val="20"/>
                      <w:szCs w:val="20"/>
                    </w:rPr>
                  </w:pPr>
                  <w:r>
                    <w:rPr>
                      <w:sz w:val="20"/>
                    </w:rPr>
                    <w:t>Bedrijfstemperaturen</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 xml:space="preserve">-10 tot +40 °C </w:t>
                  </w:r>
                </w:p>
              </w:tc>
            </w:tr>
            <w:tr w:rsidR="00630439" w:rsidRPr="00B66E64">
              <w:tc>
                <w:tcPr>
                  <w:tcW w:w="2895" w:type="dxa"/>
                  <w:tcMar>
                    <w:top w:w="100" w:type="dxa"/>
                    <w:left w:w="100" w:type="dxa"/>
                    <w:bottom w:w="100" w:type="dxa"/>
                    <w:right w:w="100" w:type="dxa"/>
                  </w:tcMar>
                </w:tcPr>
                <w:p w:rsidR="00630439" w:rsidRPr="0083614E" w:rsidRDefault="006A594E">
                  <w:pPr>
                    <w:jc w:val="both"/>
                    <w:rPr>
                      <w:sz w:val="20"/>
                      <w:szCs w:val="20"/>
                    </w:rPr>
                  </w:pPr>
                  <w:r>
                    <w:rPr>
                      <w:sz w:val="20"/>
                    </w:rPr>
                    <w:t>Radio-emissies</w:t>
                  </w:r>
                </w:p>
              </w:tc>
              <w:tc>
                <w:tcPr>
                  <w:tcW w:w="4335" w:type="dxa"/>
                  <w:tcMar>
                    <w:top w:w="100" w:type="dxa"/>
                    <w:left w:w="100" w:type="dxa"/>
                    <w:bottom w:w="100" w:type="dxa"/>
                    <w:right w:w="100" w:type="dxa"/>
                  </w:tcMar>
                </w:tcPr>
                <w:p w:rsidR="00630439" w:rsidRPr="00B66E64" w:rsidRDefault="006A594E" w:rsidP="00F029E3">
                  <w:pPr>
                    <w:jc w:val="both"/>
                    <w:rPr>
                      <w:sz w:val="20"/>
                      <w:szCs w:val="20"/>
                    </w:rPr>
                  </w:pPr>
                  <w:r>
                    <w:rPr>
                      <w:sz w:val="20"/>
                    </w:rPr>
                    <w:t>ETSI EN 300220 (module R), ETSI EN 301 419-1, EN 301 511 (GSM)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EMC</w:t>
                  </w:r>
                </w:p>
              </w:tc>
              <w:tc>
                <w:tcPr>
                  <w:tcW w:w="4335" w:type="dxa"/>
                  <w:tcMar>
                    <w:top w:w="100" w:type="dxa"/>
                    <w:left w:w="100" w:type="dxa"/>
                    <w:bottom w:w="100" w:type="dxa"/>
                    <w:right w:w="100" w:type="dxa"/>
                  </w:tcMar>
                </w:tcPr>
                <w:p w:rsidR="00630439" w:rsidRPr="0083614E" w:rsidRDefault="006A594E" w:rsidP="00F029E3">
                  <w:pPr>
                    <w:jc w:val="both"/>
                    <w:rPr>
                      <w:sz w:val="20"/>
                      <w:szCs w:val="20"/>
                    </w:rPr>
                  </w:pPr>
                  <w:r>
                    <w:rPr>
                      <w:sz w:val="20"/>
                    </w:rPr>
                    <w:t>EN 50130-4, EN 55022, ETSI EN 301 489-7</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Veiligheid</w:t>
                  </w:r>
                </w:p>
              </w:tc>
              <w:tc>
                <w:tcPr>
                  <w:tcW w:w="4335" w:type="dxa"/>
                  <w:tcMar>
                    <w:top w:w="100" w:type="dxa"/>
                    <w:left w:w="100" w:type="dxa"/>
                    <w:bottom w:w="100" w:type="dxa"/>
                    <w:right w:w="100" w:type="dxa"/>
                  </w:tcMar>
                </w:tcPr>
                <w:p w:rsidR="00630439" w:rsidRPr="0083614E" w:rsidRDefault="006A594E">
                  <w:pPr>
                    <w:jc w:val="both"/>
                    <w:rPr>
                      <w:sz w:val="20"/>
                      <w:szCs w:val="20"/>
                    </w:rPr>
                  </w:pPr>
                  <w:r>
                    <w:rPr>
                      <w:sz w:val="20"/>
                    </w:rPr>
                    <w:t>EN 60950-1</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rPr>
                  </w:pPr>
                  <w:r>
                    <w:rPr>
                      <w:sz w:val="20"/>
                    </w:rPr>
                    <w:t>bedrijfsomstandigheden</w:t>
                  </w:r>
                </w:p>
              </w:tc>
              <w:tc>
                <w:tcPr>
                  <w:tcW w:w="4335" w:type="dxa"/>
                  <w:tcMar>
                    <w:top w:w="100" w:type="dxa"/>
                    <w:left w:w="100" w:type="dxa"/>
                    <w:bottom w:w="100" w:type="dxa"/>
                    <w:right w:w="100" w:type="dxa"/>
                  </w:tcMar>
                </w:tcPr>
                <w:p w:rsidR="00630439" w:rsidRPr="0083614E" w:rsidRDefault="006A594E">
                  <w:pPr>
                    <w:rPr>
                      <w:sz w:val="20"/>
                      <w:szCs w:val="20"/>
                    </w:rPr>
                  </w:pPr>
                  <w:r>
                    <w:rPr>
                      <w:sz w:val="20"/>
                    </w:rPr>
                    <w:t>ČTÚ VO-R/10/04.2012-7, ČTÚ VO-R1/12.2008-17</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JA-100KR</w:t>
            </w:r>
          </w:p>
          <w:p w:rsidR="00630439" w:rsidRPr="0083614E" w:rsidRDefault="00630439">
            <w:pPr>
              <w:widowControl w:val="0"/>
              <w:spacing w:line="240" w:lineRule="auto"/>
              <w:rPr>
                <w:b/>
              </w:rPr>
            </w:pPr>
          </w:p>
          <w:p w:rsidR="00547E61" w:rsidRPr="0083614E" w:rsidRDefault="00547E61">
            <w:pPr>
              <w:widowControl w:val="0"/>
              <w:spacing w:line="240" w:lineRule="auto"/>
              <w:rPr>
                <w:b/>
                <w:sz w:val="20"/>
                <w:szCs w:val="20"/>
              </w:rPr>
            </w:pPr>
          </w:p>
          <w:p w:rsidR="00630439" w:rsidRPr="0083614E" w:rsidRDefault="006A594E" w:rsidP="00F029E3">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rsidP="00F029E3">
            <w:pPr>
              <w:widowControl w:val="0"/>
              <w:ind w:left="60"/>
              <w:rPr>
                <w:sz w:val="20"/>
                <w:szCs w:val="20"/>
              </w:rPr>
            </w:pPr>
            <w:r>
              <w:rPr>
                <w:sz w:val="20"/>
              </w:rPr>
              <w:t>Behoort tot de kernapparaten van het beveiligingssysteem JABLOTRON 100. Dit is de kleinste centrale ter bescherming van appartementen, familiehuizen en kleine bedrijven. Hij is voorzien van een geïntegreerde LAN communicator en is uitgerust met de JA-111R module.</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rPr>
                <w:sz w:val="20"/>
                <w:szCs w:val="20"/>
              </w:rPr>
            </w:pPr>
            <w:r>
              <w:rPr>
                <w:sz w:val="20"/>
              </w:rPr>
              <w:t>De vereiste instellingen en dimensionering van het systeem worden geprogrammeerd met behulp van de software F-Link.</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lastRenderedPageBreak/>
              <w:t>De centrale JA-100K biedt:</w:t>
            </w:r>
          </w:p>
          <w:p w:rsidR="00630439" w:rsidRPr="0083614E" w:rsidRDefault="006A594E">
            <w:pPr>
              <w:widowControl w:val="0"/>
              <w:rPr>
                <w:sz w:val="20"/>
                <w:szCs w:val="20"/>
              </w:rPr>
            </w:pPr>
            <w:r>
              <w:rPr>
                <w:sz w:val="20"/>
              </w:rPr>
              <w:t xml:space="preserve"> </w:t>
            </w:r>
          </w:p>
          <w:p w:rsidR="00630439" w:rsidRPr="0083614E" w:rsidRDefault="006A594E">
            <w:pPr>
              <w:widowControl w:val="0"/>
              <w:ind w:left="1080" w:hanging="360"/>
              <w:rPr>
                <w:sz w:val="20"/>
                <w:szCs w:val="20"/>
              </w:rPr>
            </w:pPr>
            <w:r>
              <w:rPr>
                <w:sz w:val="20"/>
              </w:rPr>
              <w:t>● max. 32 draadloze of busapparaten</w:t>
            </w:r>
          </w:p>
          <w:p w:rsidR="00630439" w:rsidRPr="0083614E" w:rsidRDefault="006A594E">
            <w:pPr>
              <w:widowControl w:val="0"/>
              <w:ind w:left="1080" w:hanging="360"/>
              <w:rPr>
                <w:sz w:val="20"/>
                <w:szCs w:val="20"/>
              </w:rPr>
            </w:pPr>
            <w:r>
              <w:rPr>
                <w:sz w:val="20"/>
              </w:rPr>
              <w:t>● max. 32 gebruikerscodes</w:t>
            </w:r>
          </w:p>
          <w:p w:rsidR="00630439" w:rsidRPr="0083614E" w:rsidRDefault="006A594E">
            <w:pPr>
              <w:widowControl w:val="0"/>
              <w:ind w:left="1080" w:hanging="360"/>
              <w:rPr>
                <w:sz w:val="20"/>
                <w:szCs w:val="20"/>
              </w:rPr>
            </w:pPr>
            <w:r>
              <w:rPr>
                <w:sz w:val="20"/>
              </w:rPr>
              <w:t>● max. 4 secties</w:t>
            </w:r>
          </w:p>
          <w:p w:rsidR="00630439" w:rsidRPr="0083614E" w:rsidRDefault="006A594E">
            <w:pPr>
              <w:widowControl w:val="0"/>
              <w:ind w:left="1080" w:hanging="360"/>
              <w:rPr>
                <w:sz w:val="20"/>
                <w:szCs w:val="20"/>
              </w:rPr>
            </w:pPr>
            <w:r>
              <w:rPr>
                <w:sz w:val="20"/>
              </w:rPr>
              <w:t>● max. 4 programmeerbare PG-uitgangen</w:t>
            </w:r>
          </w:p>
          <w:p w:rsidR="00630439" w:rsidRPr="0083614E" w:rsidRDefault="006A594E">
            <w:pPr>
              <w:widowControl w:val="0"/>
              <w:ind w:left="1080" w:hanging="360"/>
              <w:rPr>
                <w:sz w:val="20"/>
                <w:szCs w:val="20"/>
              </w:rPr>
            </w:pPr>
            <w:r>
              <w:rPr>
                <w:sz w:val="20"/>
              </w:rPr>
              <w:t>● 10 onafhankelijke schema's</w:t>
            </w:r>
          </w:p>
          <w:p w:rsidR="00630439" w:rsidRPr="0083614E" w:rsidRDefault="006A594E">
            <w:pPr>
              <w:widowControl w:val="0"/>
              <w:ind w:left="1080" w:hanging="360"/>
              <w:rPr>
                <w:sz w:val="20"/>
                <w:szCs w:val="20"/>
              </w:rPr>
            </w:pPr>
            <w:r>
              <w:rPr>
                <w:sz w:val="20"/>
              </w:rPr>
              <w:t>● SMS-berichten en spraakrapporten van het systeem voor maximaal 8 gebruikers</w:t>
            </w:r>
          </w:p>
          <w:p w:rsidR="00630439" w:rsidRPr="0083614E" w:rsidRDefault="006A594E">
            <w:pPr>
              <w:widowControl w:val="0"/>
              <w:ind w:left="1080" w:hanging="360"/>
              <w:rPr>
                <w:sz w:val="20"/>
                <w:szCs w:val="20"/>
              </w:rPr>
            </w:pPr>
            <w:r>
              <w:rPr>
                <w:sz w:val="20"/>
              </w:rPr>
              <w:t>●</w:t>
            </w:r>
            <w:r w:rsidR="002A4DC8">
              <w:rPr>
                <w:sz w:val="20"/>
              </w:rPr>
              <w:t xml:space="preserve"> </w:t>
            </w:r>
            <w:r>
              <w:rPr>
                <w:sz w:val="20"/>
              </w:rPr>
              <w:t>5 ARCs kunnen worden ingesteld</w:t>
            </w:r>
          </w:p>
          <w:p w:rsidR="00630439" w:rsidRPr="0083614E" w:rsidRDefault="006A594E">
            <w:pPr>
              <w:widowControl w:val="0"/>
              <w:ind w:left="1080" w:hanging="360"/>
              <w:rPr>
                <w:sz w:val="20"/>
                <w:szCs w:val="20"/>
              </w:rPr>
            </w:pPr>
            <w:r>
              <w:rPr>
                <w:sz w:val="20"/>
              </w:rPr>
              <w:t>● 5 selecteerbare protocollen voor een ARC</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t>de centrale is voorzien van een geïntegreerde LAN-communicator die datacommunicatie mogelijk maakt met een ARC en de JABLOTRON CLOUD, waarmee het gebruik van de MyJABLOTRON applicatie volledig</w:t>
            </w:r>
            <w:r w:rsidR="002A4DC8">
              <w:rPr>
                <w:sz w:val="20"/>
              </w:rPr>
              <w:t xml:space="preserve"> </w:t>
            </w:r>
            <w:r>
              <w:rPr>
                <w:sz w:val="20"/>
              </w:rPr>
              <w:t>gebruikt kan worden.</w:t>
            </w:r>
          </w:p>
          <w:p w:rsidR="00630439" w:rsidRPr="0083614E" w:rsidRDefault="006A594E">
            <w:pPr>
              <w:widowControl w:val="0"/>
              <w:rPr>
                <w:sz w:val="20"/>
                <w:szCs w:val="20"/>
              </w:rPr>
            </w:pPr>
            <w:r>
              <w:rPr>
                <w:sz w:val="20"/>
              </w:rPr>
              <w:t xml:space="preserve"> </w:t>
            </w:r>
          </w:p>
          <w:p w:rsidR="00630439" w:rsidRPr="0083614E" w:rsidRDefault="006A594E">
            <w:pPr>
              <w:widowControl w:val="0"/>
              <w:rPr>
                <w:sz w:val="20"/>
                <w:szCs w:val="20"/>
              </w:rPr>
            </w:pPr>
            <w:r>
              <w:rPr>
                <w:sz w:val="20"/>
              </w:rPr>
              <w:t>De centrale bevat:</w:t>
            </w:r>
          </w:p>
          <w:p w:rsidR="00630439" w:rsidRPr="0083614E" w:rsidRDefault="006A594E">
            <w:pPr>
              <w:widowControl w:val="0"/>
              <w:ind w:left="1080" w:hanging="360"/>
              <w:rPr>
                <w:sz w:val="20"/>
                <w:szCs w:val="20"/>
              </w:rPr>
            </w:pPr>
            <w:r>
              <w:rPr>
                <w:sz w:val="20"/>
              </w:rPr>
              <w:t>● 1 busterminalbord voor busverbinding</w:t>
            </w:r>
          </w:p>
          <w:p w:rsidR="00630439" w:rsidRPr="0083614E" w:rsidRDefault="006A594E">
            <w:pPr>
              <w:widowControl w:val="0"/>
              <w:rPr>
                <w:sz w:val="20"/>
                <w:szCs w:val="20"/>
              </w:rPr>
            </w:pPr>
            <w:r>
              <w:rPr>
                <w:sz w:val="20"/>
              </w:rPr>
              <w:t xml:space="preserve"> </w:t>
            </w:r>
          </w:p>
          <w:p w:rsidR="00630439" w:rsidRPr="0083614E" w:rsidRDefault="006A594E">
            <w:pPr>
              <w:widowControl w:val="0"/>
              <w:rPr>
                <w:b/>
                <w:sz w:val="20"/>
                <w:szCs w:val="20"/>
              </w:rPr>
            </w:pPr>
            <w:r>
              <w:rPr>
                <w:b/>
                <w:sz w:val="20"/>
              </w:rPr>
              <w:t>De centrale mag alleen worden geïnstalleerd door een ervaren installateur met een geldig certificaat afgegeven door Jablotron.</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lastRenderedPageBreak/>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f0"/>
              <w:tblW w:w="7230" w:type="dxa"/>
              <w:tblInd w:w="0" w:type="dxa"/>
              <w:tblLayout w:type="fixed"/>
              <w:tblLook w:val="0600" w:firstRow="0" w:lastRow="0" w:firstColumn="0" w:lastColumn="0" w:noHBand="1" w:noVBand="1"/>
            </w:tblPr>
            <w:tblGrid>
              <w:gridCol w:w="2520"/>
              <w:gridCol w:w="4710"/>
            </w:tblGrid>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voeding van het bedieningspaneel</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 xml:space="preserve">230 V, 50 Hz, max. 0.1 A, </w:t>
                  </w:r>
                </w:p>
                <w:p w:rsidR="00630439" w:rsidRPr="0083614E" w:rsidRDefault="006A594E">
                  <w:pPr>
                    <w:jc w:val="both"/>
                    <w:rPr>
                      <w:sz w:val="20"/>
                      <w:szCs w:val="20"/>
                    </w:rPr>
                  </w:pPr>
                  <w:r>
                    <w:rPr>
                      <w:sz w:val="20"/>
                    </w:rPr>
                    <w:t>beschermingsklasse II</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Back-up batterij</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12 V / 2.6 Ah</w:t>
                  </w:r>
                </w:p>
                <w:p w:rsidR="00630439" w:rsidRPr="0083614E" w:rsidRDefault="006A594E">
                  <w:pPr>
                    <w:jc w:val="both"/>
                    <w:rPr>
                      <w:sz w:val="20"/>
                      <w:szCs w:val="20"/>
                    </w:rPr>
                  </w:pPr>
                  <w:r>
                    <w:rPr>
                      <w:sz w:val="20"/>
                    </w:rPr>
                    <w:t>Maximale oplaadtijd van de batterij 72 uur</w:t>
                  </w:r>
                </w:p>
                <w:p w:rsidR="00630439" w:rsidRPr="0083614E" w:rsidRDefault="006A594E">
                  <w:pPr>
                    <w:jc w:val="both"/>
                    <w:rPr>
                      <w:sz w:val="20"/>
                      <w:szCs w:val="20"/>
                    </w:rPr>
                  </w:pPr>
                  <w:r>
                    <w:rPr>
                      <w:sz w:val="20"/>
                    </w:rPr>
                    <w:t>max. continu verbruik vanaf de centrale: 400 mA</w:t>
                  </w:r>
                </w:p>
                <w:p w:rsidR="00630439" w:rsidRPr="0083614E" w:rsidRDefault="006A594E">
                  <w:pPr>
                    <w:jc w:val="both"/>
                    <w:rPr>
                      <w:sz w:val="20"/>
                      <w:szCs w:val="20"/>
                    </w:rPr>
                  </w:pPr>
                  <w:r>
                    <w:rPr>
                      <w:sz w:val="20"/>
                    </w:rPr>
                    <w:t>max. continu verbruik voor een back-up van 12 uur (batterij 2,6 Ah)</w:t>
                  </w:r>
                  <w:r>
                    <w:rPr>
                      <w:sz w:val="20"/>
                    </w:rPr>
                    <w:tab/>
                  </w:r>
                </w:p>
              </w:tc>
            </w:tr>
            <w:tr w:rsidR="00630439" w:rsidRPr="0083614E">
              <w:tc>
                <w:tcPr>
                  <w:tcW w:w="252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LAN uit:</w:t>
                  </w:r>
                </w:p>
              </w:tc>
              <w:tc>
                <w:tcPr>
                  <w:tcW w:w="471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125 mA</w:t>
                  </w:r>
                </w:p>
              </w:tc>
            </w:tr>
            <w:tr w:rsidR="00630439" w:rsidRPr="0083614E">
              <w:tc>
                <w:tcPr>
                  <w:tcW w:w="252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LAN aan</w:t>
                  </w:r>
                </w:p>
              </w:tc>
              <w:tc>
                <w:tcPr>
                  <w:tcW w:w="471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rPr>
                  </w:pPr>
                  <w:r>
                    <w:rPr>
                      <w:sz w:val="20"/>
                      <w:highlight w:val="white"/>
                    </w:rPr>
                    <w:t>85 mA</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268 x 225 x 83 mm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Voedingsbroneenheid</w:t>
                  </w:r>
                </w:p>
              </w:tc>
              <w:tc>
                <w:tcPr>
                  <w:tcW w:w="4710" w:type="dxa"/>
                  <w:tcMar>
                    <w:top w:w="100" w:type="dxa"/>
                    <w:left w:w="100" w:type="dxa"/>
                    <w:bottom w:w="100" w:type="dxa"/>
                    <w:right w:w="100" w:type="dxa"/>
                  </w:tcMar>
                </w:tcPr>
                <w:p w:rsidR="00630439" w:rsidRPr="0083614E" w:rsidRDefault="006A594E" w:rsidP="00F029E3">
                  <w:pPr>
                    <w:jc w:val="both"/>
                    <w:rPr>
                      <w:sz w:val="20"/>
                      <w:szCs w:val="20"/>
                    </w:rPr>
                  </w:pPr>
                  <w:r>
                    <w:rPr>
                      <w:sz w:val="20"/>
                    </w:rPr>
                    <w:t>type A (EN 50131-6)</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Bedrijfsfrequentie</w:t>
                  </w:r>
                </w:p>
                <w:p w:rsidR="00630439" w:rsidRPr="0083614E" w:rsidRDefault="006A594E">
                  <w:pPr>
                    <w:jc w:val="both"/>
                    <w:rPr>
                      <w:sz w:val="20"/>
                      <w:szCs w:val="20"/>
                    </w:rPr>
                  </w:pPr>
                  <w:r>
                    <w:rPr>
                      <w:sz w:val="20"/>
                    </w:rPr>
                    <w:t>(met een module JA-110R)</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ISM-band 868 MHz</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Probeer de code Alarm te vinden</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na 10 verkeerde invoeringen van de code</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Gebeurtenisgeschiedenis:</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ca. 7 miljoen laatste gebeurtenissen, incl. datum en tijd</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Classificatie</w:t>
                  </w:r>
                </w:p>
              </w:tc>
              <w:tc>
                <w:tcPr>
                  <w:tcW w:w="4710" w:type="dxa"/>
                  <w:tcMar>
                    <w:top w:w="100" w:type="dxa"/>
                    <w:left w:w="100" w:type="dxa"/>
                    <w:bottom w:w="100" w:type="dxa"/>
                    <w:right w:w="100" w:type="dxa"/>
                  </w:tcMar>
                </w:tcPr>
                <w:p w:rsidR="00630439" w:rsidRPr="0083614E" w:rsidRDefault="006A594E" w:rsidP="00F029E3">
                  <w:pPr>
                    <w:jc w:val="both"/>
                    <w:rPr>
                      <w:sz w:val="20"/>
                      <w:szCs w:val="20"/>
                    </w:rPr>
                  </w:pPr>
                  <w:r>
                    <w:rPr>
                      <w:sz w:val="20"/>
                    </w:rPr>
                    <w:t>veiligheidsklasse 2 In overeenstemming met EN50131-1, EN 50131-3, EN 50131-6, EN 50131-5-3</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lastRenderedPageBreak/>
                    <w:t>milieu/omgeving</w:t>
                  </w:r>
                </w:p>
              </w:tc>
              <w:tc>
                <w:tcPr>
                  <w:tcW w:w="4710" w:type="dxa"/>
                  <w:tcMar>
                    <w:top w:w="100" w:type="dxa"/>
                    <w:left w:w="100" w:type="dxa"/>
                    <w:bottom w:w="100" w:type="dxa"/>
                    <w:right w:w="100" w:type="dxa"/>
                  </w:tcMar>
                </w:tcPr>
                <w:p w:rsidR="00630439" w:rsidRPr="0083614E" w:rsidRDefault="006A594E" w:rsidP="00F029E3">
                  <w:pPr>
                    <w:jc w:val="both"/>
                    <w:rPr>
                      <w:sz w:val="20"/>
                      <w:szCs w:val="20"/>
                    </w:rPr>
                  </w:pPr>
                  <w:r>
                    <w:rPr>
                      <w:sz w:val="20"/>
                    </w:rPr>
                    <w:t>II. indoor, algemeen, in overeenstemming met EN 50131-1</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Bedrijfstemperaturen</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-10 tot +40 °C</w:t>
                  </w:r>
                </w:p>
              </w:tc>
            </w:tr>
            <w:tr w:rsidR="00630439" w:rsidRPr="00B66E64">
              <w:tc>
                <w:tcPr>
                  <w:tcW w:w="2520" w:type="dxa"/>
                  <w:tcMar>
                    <w:top w:w="100" w:type="dxa"/>
                    <w:left w:w="100" w:type="dxa"/>
                    <w:bottom w:w="100" w:type="dxa"/>
                    <w:right w:w="100" w:type="dxa"/>
                  </w:tcMar>
                </w:tcPr>
                <w:p w:rsidR="00630439" w:rsidRPr="0083614E" w:rsidRDefault="006A594E">
                  <w:pPr>
                    <w:jc w:val="both"/>
                    <w:rPr>
                      <w:sz w:val="20"/>
                      <w:szCs w:val="20"/>
                    </w:rPr>
                  </w:pPr>
                  <w:r>
                    <w:rPr>
                      <w:sz w:val="20"/>
                    </w:rPr>
                    <w:t>Radio-emissies</w:t>
                  </w:r>
                </w:p>
              </w:tc>
              <w:tc>
                <w:tcPr>
                  <w:tcW w:w="4710" w:type="dxa"/>
                  <w:tcMar>
                    <w:top w:w="100" w:type="dxa"/>
                    <w:left w:w="100" w:type="dxa"/>
                    <w:bottom w:w="100" w:type="dxa"/>
                    <w:right w:w="100" w:type="dxa"/>
                  </w:tcMar>
                </w:tcPr>
                <w:p w:rsidR="00630439" w:rsidRPr="00B34971" w:rsidRDefault="006A594E" w:rsidP="00F029E3">
                  <w:pPr>
                    <w:jc w:val="both"/>
                    <w:rPr>
                      <w:sz w:val="20"/>
                      <w:szCs w:val="20"/>
                    </w:rPr>
                  </w:pPr>
                  <w:r>
                    <w:rPr>
                      <w:sz w:val="20"/>
                    </w:rPr>
                    <w:t>ETSI EN 300220 (R module), ETSI EN 301 419-1, EN 301 511 (GSM)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EMC</w:t>
                  </w:r>
                </w:p>
              </w:tc>
              <w:tc>
                <w:tcPr>
                  <w:tcW w:w="4710" w:type="dxa"/>
                  <w:tcMar>
                    <w:top w:w="100" w:type="dxa"/>
                    <w:left w:w="100" w:type="dxa"/>
                    <w:bottom w:w="100" w:type="dxa"/>
                    <w:right w:w="100" w:type="dxa"/>
                  </w:tcMar>
                </w:tcPr>
                <w:p w:rsidR="00630439" w:rsidRPr="0083614E" w:rsidRDefault="006A594E" w:rsidP="00F029E3">
                  <w:pPr>
                    <w:jc w:val="both"/>
                    <w:rPr>
                      <w:sz w:val="20"/>
                      <w:szCs w:val="20"/>
                    </w:rPr>
                  </w:pPr>
                  <w:r>
                    <w:rPr>
                      <w:sz w:val="20"/>
                    </w:rPr>
                    <w:t>EN 50130-4, EN 55022, ETSI EN 301 489-7</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Veiligheid</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EN 60950-1</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rPr>
                  </w:pPr>
                  <w:r>
                    <w:rPr>
                      <w:sz w:val="20"/>
                    </w:rPr>
                    <w:t>bedrijfsomstandigheden</w:t>
                  </w:r>
                </w:p>
              </w:tc>
              <w:tc>
                <w:tcPr>
                  <w:tcW w:w="4710" w:type="dxa"/>
                  <w:tcMar>
                    <w:top w:w="100" w:type="dxa"/>
                    <w:left w:w="100" w:type="dxa"/>
                    <w:bottom w:w="100" w:type="dxa"/>
                    <w:right w:w="100" w:type="dxa"/>
                  </w:tcMar>
                </w:tcPr>
                <w:p w:rsidR="00630439" w:rsidRPr="0083614E" w:rsidRDefault="006A594E">
                  <w:pPr>
                    <w:jc w:val="both"/>
                    <w:rPr>
                      <w:sz w:val="20"/>
                      <w:szCs w:val="20"/>
                    </w:rPr>
                  </w:pPr>
                  <w:r>
                    <w:rPr>
                      <w:sz w:val="20"/>
                    </w:rPr>
                    <w:t>ČTÚ VO-R/10/04.2012-7, ČTÚ VO-R1/12.2008-17</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JA-110E</w:t>
            </w:r>
          </w:p>
          <w:p w:rsidR="00630439" w:rsidRPr="0083614E" w:rsidRDefault="00630439">
            <w:pPr>
              <w:widowControl w:val="0"/>
              <w:spacing w:line="240" w:lineRule="auto"/>
              <w:rPr>
                <w:b/>
              </w:rPr>
            </w:pPr>
          </w:p>
          <w:p w:rsidR="00547E61" w:rsidRPr="0083614E" w:rsidRDefault="00547E61">
            <w:pPr>
              <w:widowControl w:val="0"/>
              <w:spacing w:line="240" w:lineRule="auto"/>
              <w:rPr>
                <w:b/>
                <w:sz w:val="20"/>
                <w:szCs w:val="20"/>
              </w:rPr>
            </w:pPr>
          </w:p>
          <w:p w:rsidR="00630439" w:rsidRPr="0083614E" w:rsidRDefault="006A594E" w:rsidP="00F029E3">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 xml:space="preserve">Hij bevat een LCD-scherm, bedieningsknoppen en een RFID-lezer. Het is beschikbaar zowel in een busgemonteerde als draadloze versie. Hij bestaat uit 4 functionele toetsen voor het besturen van secties, PG-uitgangen en andere functies. De functionele toetsen dienen tegelijkertijd als statusindicatoren. </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ind w:left="1800" w:hanging="360"/>
              <w:rPr>
                <w:sz w:val="20"/>
                <w:szCs w:val="20"/>
              </w:rPr>
            </w:pPr>
            <w:r>
              <w:rPr>
                <w:sz w:val="20"/>
              </w:rPr>
              <w:t>– Hij communiceert via een bus en wordt hierdoor gevoed.</w:t>
            </w:r>
          </w:p>
          <w:p w:rsidR="00630439" w:rsidRPr="0083614E" w:rsidRDefault="006A594E">
            <w:pPr>
              <w:widowControl w:val="0"/>
              <w:ind w:left="1800" w:hanging="360"/>
              <w:rPr>
                <w:sz w:val="20"/>
                <w:szCs w:val="20"/>
              </w:rPr>
            </w:pPr>
            <w:r>
              <w:rPr>
                <w:sz w:val="20"/>
              </w:rPr>
              <w:t>– Hij bevat een bedra</w:t>
            </w:r>
            <w:r w:rsidR="00B808E9">
              <w:rPr>
                <w:sz w:val="20"/>
              </w:rPr>
              <w:t>ad</w:t>
            </w:r>
            <w:r>
              <w:rPr>
                <w:sz w:val="20"/>
              </w:rPr>
              <w:t>de ingang voor de aansluiting van een magnetische detector.</w:t>
            </w:r>
          </w:p>
          <w:p w:rsidR="00630439" w:rsidRPr="0083614E" w:rsidRDefault="006A594E">
            <w:pPr>
              <w:widowControl w:val="0"/>
              <w:spacing w:line="240" w:lineRule="auto"/>
              <w:ind w:left="1800" w:hanging="360"/>
              <w:rPr>
                <w:sz w:val="20"/>
                <w:szCs w:val="20"/>
              </w:rPr>
            </w:pPr>
            <w:r>
              <w:rPr>
                <w:sz w:val="20"/>
              </w:rPr>
              <w:t>– Het toetsenbord is adresseerbaar en neemt één positie in in het beveiligingssysteem.</w:t>
            </w:r>
          </w:p>
          <w:p w:rsidR="00630439" w:rsidRPr="0083614E" w:rsidRDefault="006A594E">
            <w:pPr>
              <w:widowControl w:val="0"/>
              <w:ind w:left="1800" w:hanging="360"/>
              <w:rPr>
                <w:sz w:val="20"/>
                <w:szCs w:val="20"/>
              </w:rPr>
            </w:pPr>
            <w:r>
              <w:rPr>
                <w:sz w:val="20"/>
              </w:rPr>
              <w:t>– In een gebruikersvriendelijk menu zorgt hij voor een gemakkelijke bediening, het beheer van gebruikers en detectoren en het bladeren in de gebeurtenisgeschiedenis.</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f2"/>
              <w:tblW w:w="7230" w:type="dxa"/>
              <w:tblInd w:w="0" w:type="dxa"/>
              <w:tblLayout w:type="fixed"/>
              <w:tblLook w:val="0600" w:firstRow="0" w:lastRow="0" w:firstColumn="0" w:lastColumn="0" w:noHBand="1" w:noVBand="1"/>
            </w:tblPr>
            <w:tblGrid>
              <w:gridCol w:w="2715"/>
              <w:gridCol w:w="4515"/>
            </w:tblGrid>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Voedingsbron</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9 - 15 V DC (vanaf de bus van de centrale)</w:t>
                  </w:r>
                </w:p>
                <w:p w:rsidR="00630439" w:rsidRPr="0083614E" w:rsidRDefault="006A594E">
                  <w:pPr>
                    <w:jc w:val="both"/>
                    <w:rPr>
                      <w:sz w:val="20"/>
                      <w:szCs w:val="20"/>
                    </w:rPr>
                  </w:pPr>
                  <w:r>
                    <w:rPr>
                      <w:sz w:val="20"/>
                    </w:rPr>
                    <w:t>Verbruik van de back-up (stand-by) modus: 30 mA</w:t>
                  </w:r>
                </w:p>
                <w:p w:rsidR="00630439" w:rsidRPr="0083614E" w:rsidRDefault="006A594E">
                  <w:pPr>
                    <w:jc w:val="both"/>
                    <w:rPr>
                      <w:sz w:val="20"/>
                      <w:szCs w:val="20"/>
                    </w:rPr>
                  </w:pPr>
                  <w:r>
                    <w:rPr>
                      <w:sz w:val="20"/>
                    </w:rPr>
                    <w:t>Actueel verbruik voor kabelselectie: 110 mA</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Type interconnectie</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Gegevensbus - niet gedeeld</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RFID-frequentie</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125 kHz</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120 x 130 x 30 mm</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Gewicht</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217 g</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Bedrijfstemperaturen</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-10 tot +40 °C</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Gemiddelde bedrijfsvochtigheid</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75 % RH</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milieu/omgeving</w:t>
                  </w:r>
                </w:p>
              </w:tc>
              <w:tc>
                <w:tcPr>
                  <w:tcW w:w="4515" w:type="dxa"/>
                  <w:tcMar>
                    <w:top w:w="100" w:type="dxa"/>
                    <w:left w:w="100" w:type="dxa"/>
                    <w:bottom w:w="100" w:type="dxa"/>
                    <w:right w:w="100" w:type="dxa"/>
                  </w:tcMar>
                </w:tcPr>
                <w:p w:rsidR="00630439" w:rsidRPr="0083614E" w:rsidRDefault="006A594E" w:rsidP="00F029E3">
                  <w:pPr>
                    <w:jc w:val="both"/>
                    <w:rPr>
                      <w:sz w:val="20"/>
                      <w:szCs w:val="20"/>
                    </w:rPr>
                  </w:pPr>
                  <w:r>
                    <w:rPr>
                      <w:sz w:val="20"/>
                    </w:rPr>
                    <w:t>II. indoor, algemeen, in overeenstemming met EN 50131-1</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Classificatie</w:t>
                  </w:r>
                </w:p>
              </w:tc>
              <w:tc>
                <w:tcPr>
                  <w:tcW w:w="4515" w:type="dxa"/>
                  <w:tcMar>
                    <w:top w:w="100" w:type="dxa"/>
                    <w:left w:w="100" w:type="dxa"/>
                    <w:bottom w:w="100" w:type="dxa"/>
                    <w:right w:w="100" w:type="dxa"/>
                  </w:tcMar>
                </w:tcPr>
                <w:p w:rsidR="00630439" w:rsidRPr="0083614E" w:rsidRDefault="006A594E" w:rsidP="00F029E3">
                  <w:pPr>
                    <w:jc w:val="both"/>
                    <w:rPr>
                      <w:sz w:val="20"/>
                      <w:szCs w:val="20"/>
                    </w:rPr>
                  </w:pPr>
                  <w:r>
                    <w:rPr>
                      <w:sz w:val="20"/>
                    </w:rPr>
                    <w:t>veiligheidsklasse 2 (indien ingesteld in F-</w:t>
                  </w:r>
                  <w:r w:rsidR="00B808E9">
                    <w:rPr>
                      <w:sz w:val="20"/>
                    </w:rPr>
                    <w:t>Link),</w:t>
                  </w:r>
                  <w:r>
                    <w:rPr>
                      <w:sz w:val="20"/>
                    </w:rPr>
                    <w:t xml:space="preserve"> In overeenstemming met EN 50131-1, EN 50131-3</w:t>
                  </w:r>
                </w:p>
              </w:tc>
            </w:tr>
            <w:tr w:rsidR="00630439" w:rsidRPr="00B66E64">
              <w:tc>
                <w:tcPr>
                  <w:tcW w:w="2715" w:type="dxa"/>
                  <w:tcMar>
                    <w:top w:w="100" w:type="dxa"/>
                    <w:left w:w="100" w:type="dxa"/>
                    <w:bottom w:w="100" w:type="dxa"/>
                    <w:right w:w="100" w:type="dxa"/>
                  </w:tcMar>
                </w:tcPr>
                <w:p w:rsidR="00630439" w:rsidRPr="0083614E" w:rsidRDefault="006A594E">
                  <w:pPr>
                    <w:jc w:val="both"/>
                    <w:rPr>
                      <w:sz w:val="20"/>
                      <w:szCs w:val="20"/>
                    </w:rPr>
                  </w:pPr>
                  <w:r>
                    <w:rPr>
                      <w:sz w:val="20"/>
                    </w:rPr>
                    <w:lastRenderedPageBreak/>
                    <w:t>Deze voldoet ook aan de eisen van</w:t>
                  </w:r>
                </w:p>
              </w:tc>
              <w:tc>
                <w:tcPr>
                  <w:tcW w:w="4515" w:type="dxa"/>
                  <w:tcMar>
                    <w:top w:w="100" w:type="dxa"/>
                    <w:left w:w="100" w:type="dxa"/>
                    <w:bottom w:w="100" w:type="dxa"/>
                    <w:right w:w="100" w:type="dxa"/>
                  </w:tcMar>
                </w:tcPr>
                <w:p w:rsidR="00630439" w:rsidRPr="00B66E64" w:rsidRDefault="006A594E" w:rsidP="00F029E3">
                  <w:pPr>
                    <w:jc w:val="both"/>
                    <w:rPr>
                      <w:sz w:val="20"/>
                      <w:szCs w:val="20"/>
                    </w:rPr>
                  </w:pPr>
                  <w:r>
                    <w:rPr>
                      <w:sz w:val="20"/>
                    </w:rPr>
                    <w:t>ETSI EN 300 330, EN 50130-4, EN 55022, EN 60950-1, ETSI EN 301 489</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rPr>
                  </w:pPr>
                  <w:r>
                    <w:rPr>
                      <w:sz w:val="20"/>
                    </w:rPr>
                    <w:t>Bedrijfsomstandigheden</w:t>
                  </w:r>
                </w:p>
              </w:tc>
              <w:tc>
                <w:tcPr>
                  <w:tcW w:w="4515" w:type="dxa"/>
                  <w:tcMar>
                    <w:top w:w="100" w:type="dxa"/>
                    <w:left w:w="100" w:type="dxa"/>
                    <w:bottom w:w="100" w:type="dxa"/>
                    <w:right w:w="100" w:type="dxa"/>
                  </w:tcMar>
                </w:tcPr>
                <w:p w:rsidR="00630439" w:rsidRPr="0083614E" w:rsidRDefault="006A594E">
                  <w:pPr>
                    <w:jc w:val="both"/>
                    <w:rPr>
                      <w:sz w:val="20"/>
                      <w:szCs w:val="20"/>
                    </w:rPr>
                  </w:pPr>
                  <w:r>
                    <w:rPr>
                      <w:sz w:val="20"/>
                    </w:rPr>
                    <w:t>ČTÚ nr. VO-R/10 (ERC REC 70-03)</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JA-150E</w:t>
            </w:r>
          </w:p>
          <w:p w:rsidR="00630439" w:rsidRPr="0083614E" w:rsidRDefault="00630439">
            <w:pPr>
              <w:widowControl w:val="0"/>
              <w:spacing w:line="240" w:lineRule="auto"/>
              <w:rPr>
                <w:b/>
              </w:rPr>
            </w:pPr>
          </w:p>
          <w:p w:rsidR="00547E61" w:rsidRPr="0083614E" w:rsidRDefault="00547E61">
            <w:pPr>
              <w:widowControl w:val="0"/>
              <w:spacing w:line="240" w:lineRule="auto"/>
              <w:rPr>
                <w:b/>
                <w:sz w:val="20"/>
                <w:szCs w:val="20"/>
              </w:rPr>
            </w:pPr>
          </w:p>
          <w:p w:rsidR="00630439" w:rsidRPr="0083614E" w:rsidRDefault="006A594E" w:rsidP="008F767F">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Hij bevat een LCD-scherm, bedieningsknoppen en een RFID-lezer. Het is beschikbaar zowel in een busgemonteerde als draadloze versie. Hij bestaat uit 4 functionele toetsen voor het besturen van secties, PG-uitgangen en andere functies. De functionele toetsen dienen tegelijkertijd als statusindicatoren.</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ind w:left="1800" w:hanging="360"/>
              <w:rPr>
                <w:sz w:val="20"/>
                <w:szCs w:val="20"/>
              </w:rPr>
            </w:pPr>
            <w:r>
              <w:rPr>
                <w:sz w:val="20"/>
              </w:rPr>
              <w:t>– Het is volledig draadloos en wordt gevoed door batterijen.</w:t>
            </w:r>
          </w:p>
          <w:p w:rsidR="00630439" w:rsidRPr="0083614E" w:rsidRDefault="006A594E">
            <w:pPr>
              <w:widowControl w:val="0"/>
              <w:ind w:left="1800" w:hanging="360"/>
              <w:rPr>
                <w:sz w:val="20"/>
                <w:szCs w:val="20"/>
              </w:rPr>
            </w:pPr>
            <w:r>
              <w:rPr>
                <w:sz w:val="20"/>
              </w:rPr>
              <w:t>– Hij bevat een bedrade ingang voor de aansluiting van een magnetische detector.</w:t>
            </w:r>
          </w:p>
          <w:p w:rsidR="00630439" w:rsidRPr="0083614E" w:rsidRDefault="006A594E">
            <w:pPr>
              <w:widowControl w:val="0"/>
              <w:spacing w:line="240" w:lineRule="auto"/>
              <w:ind w:left="1800" w:hanging="360"/>
              <w:rPr>
                <w:sz w:val="20"/>
                <w:szCs w:val="20"/>
              </w:rPr>
            </w:pPr>
            <w:r>
              <w:rPr>
                <w:sz w:val="20"/>
              </w:rPr>
              <w:t>– Het toetsenbord is adresseerbaar en neemt één positie in in het beveiligingssysteem.</w:t>
            </w:r>
          </w:p>
          <w:p w:rsidR="00630439" w:rsidRPr="0083614E" w:rsidRDefault="006A594E">
            <w:pPr>
              <w:widowControl w:val="0"/>
              <w:ind w:left="1800" w:hanging="360"/>
              <w:rPr>
                <w:sz w:val="20"/>
                <w:szCs w:val="20"/>
              </w:rPr>
            </w:pPr>
            <w:r>
              <w:rPr>
                <w:sz w:val="20"/>
              </w:rPr>
              <w:t>– In een gebruikersvriendelijk menu zorgt hij voor een gemakkelijke bediening, het beheer van gebruikers en detectoren en het bladeren in de gebeurtenisgeschiedenis.</w:t>
            </w:r>
          </w:p>
          <w:p w:rsidR="00630439" w:rsidRPr="0083614E" w:rsidRDefault="00630439">
            <w:pPr>
              <w:widowControl w:val="0"/>
              <w:spacing w:line="240" w:lineRule="auto"/>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f4"/>
              <w:tblW w:w="4313" w:type="dxa"/>
              <w:tblInd w:w="0" w:type="dxa"/>
              <w:tblLayout w:type="fixed"/>
              <w:tblLook w:val="0600" w:firstRow="0" w:lastRow="0" w:firstColumn="0" w:lastColumn="0" w:noHBand="1" w:noVBand="1"/>
            </w:tblPr>
            <w:tblGrid>
              <w:gridCol w:w="2156"/>
              <w:gridCol w:w="2157"/>
            </w:tblGrid>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Voedingsbron</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2 lithium batterijen CR123A</w:t>
                  </w:r>
                </w:p>
                <w:p w:rsidR="00630439" w:rsidRPr="0083614E" w:rsidRDefault="006A594E">
                  <w:pPr>
                    <w:jc w:val="both"/>
                    <w:rPr>
                      <w:sz w:val="20"/>
                      <w:szCs w:val="20"/>
                    </w:rPr>
                  </w:pPr>
                  <w:r>
                    <w:rPr>
                      <w:b/>
                      <w:sz w:val="20"/>
                    </w:rPr>
                    <w:t>Batterijen zijn in het productpakket niet inbegrepen.</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Typische levensduur van de batterij</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1 tot 2 jaar afhankelijk van de instellingen</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Opgenomen vermogen, als er externe voeding wordt gebruikt</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0.5 W</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Communicatiefrequentie</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868.1 MHz, protocol JA-100</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Communicatiebereik</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ca. 200 m (vrij terrein)</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RFID-frequentie</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125 kHz</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Maten</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120 x 130 x 30 mm</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Gewicht</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217 g</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Bedrijfstemperaturen</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-10 tot +40 °C</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Gemiddelde bedrijfsvochtigheid</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75 % RH</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milieu/omgeving</w:t>
                  </w:r>
                </w:p>
              </w:tc>
              <w:tc>
                <w:tcPr>
                  <w:tcW w:w="2156" w:type="dxa"/>
                  <w:tcMar>
                    <w:top w:w="100" w:type="dxa"/>
                    <w:left w:w="100" w:type="dxa"/>
                    <w:bottom w:w="100" w:type="dxa"/>
                    <w:right w:w="100" w:type="dxa"/>
                  </w:tcMar>
                </w:tcPr>
                <w:p w:rsidR="00630439" w:rsidRPr="0083614E" w:rsidRDefault="006A594E" w:rsidP="008F767F">
                  <w:pPr>
                    <w:jc w:val="both"/>
                    <w:rPr>
                      <w:sz w:val="20"/>
                      <w:szCs w:val="20"/>
                    </w:rPr>
                  </w:pPr>
                  <w:r>
                    <w:rPr>
                      <w:sz w:val="20"/>
                    </w:rPr>
                    <w:t xml:space="preserve">II. indoor, algemeen, in overeenstemming </w:t>
                  </w:r>
                  <w:r>
                    <w:rPr>
                      <w:sz w:val="20"/>
                    </w:rPr>
                    <w:lastRenderedPageBreak/>
                    <w:t>met EN 50131-1</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lastRenderedPageBreak/>
                    <w:t>Classificatie</w:t>
                  </w:r>
                </w:p>
              </w:tc>
              <w:tc>
                <w:tcPr>
                  <w:tcW w:w="2156" w:type="dxa"/>
                  <w:tcMar>
                    <w:top w:w="100" w:type="dxa"/>
                    <w:left w:w="100" w:type="dxa"/>
                    <w:bottom w:w="100" w:type="dxa"/>
                    <w:right w:w="100" w:type="dxa"/>
                  </w:tcMar>
                </w:tcPr>
                <w:p w:rsidR="00630439" w:rsidRPr="0083614E" w:rsidRDefault="006A594E" w:rsidP="008F767F">
                  <w:pPr>
                    <w:jc w:val="both"/>
                    <w:rPr>
                      <w:sz w:val="20"/>
                      <w:szCs w:val="20"/>
                    </w:rPr>
                  </w:pPr>
                  <w:r>
                    <w:rPr>
                      <w:sz w:val="20"/>
                    </w:rPr>
                    <w:t>veiligheidsklasse 2 (indien ingesteld in F-</w:t>
                  </w:r>
                  <w:r w:rsidR="00B808E9">
                    <w:rPr>
                      <w:sz w:val="20"/>
                    </w:rPr>
                    <w:t>Link),</w:t>
                  </w:r>
                  <w:r>
                    <w:rPr>
                      <w:sz w:val="20"/>
                    </w:rPr>
                    <w:t xml:space="preserve"> In overeenstemming met EN 50131-1, EN 50131-3</w:t>
                  </w:r>
                </w:p>
              </w:tc>
            </w:tr>
            <w:tr w:rsidR="00630439" w:rsidRPr="00B66E64">
              <w:tc>
                <w:tcPr>
                  <w:tcW w:w="2156" w:type="dxa"/>
                  <w:tcMar>
                    <w:top w:w="100" w:type="dxa"/>
                    <w:left w:w="100" w:type="dxa"/>
                    <w:bottom w:w="100" w:type="dxa"/>
                    <w:right w:w="100" w:type="dxa"/>
                  </w:tcMar>
                </w:tcPr>
                <w:p w:rsidR="00630439" w:rsidRPr="0083614E" w:rsidRDefault="006A594E">
                  <w:pPr>
                    <w:jc w:val="both"/>
                    <w:rPr>
                      <w:sz w:val="20"/>
                      <w:szCs w:val="20"/>
                    </w:rPr>
                  </w:pPr>
                  <w:r>
                    <w:rPr>
                      <w:sz w:val="20"/>
                    </w:rPr>
                    <w:t>Deze voldoet ook aan de eisen van</w:t>
                  </w:r>
                </w:p>
              </w:tc>
              <w:tc>
                <w:tcPr>
                  <w:tcW w:w="2156" w:type="dxa"/>
                  <w:tcMar>
                    <w:top w:w="100" w:type="dxa"/>
                    <w:left w:w="100" w:type="dxa"/>
                    <w:bottom w:w="100" w:type="dxa"/>
                    <w:right w:w="100" w:type="dxa"/>
                  </w:tcMar>
                </w:tcPr>
                <w:p w:rsidR="00630439" w:rsidRPr="00B66E64" w:rsidRDefault="006A594E" w:rsidP="008F767F">
                  <w:pPr>
                    <w:jc w:val="both"/>
                    <w:rPr>
                      <w:sz w:val="20"/>
                      <w:szCs w:val="20"/>
                    </w:rPr>
                  </w:pPr>
                  <w:r>
                    <w:rPr>
                      <w:sz w:val="20"/>
                    </w:rPr>
                    <w:t>ETSI EN 300 330, EN 50130-4, EN 55022, EN 60950-1, ETSI EN 301 489</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rPr>
                  </w:pPr>
                  <w:r>
                    <w:rPr>
                      <w:sz w:val="20"/>
                    </w:rPr>
                    <w:t>Bedrijfsomstandigheden</w:t>
                  </w:r>
                </w:p>
              </w:tc>
              <w:tc>
                <w:tcPr>
                  <w:tcW w:w="2156" w:type="dxa"/>
                  <w:tcMar>
                    <w:top w:w="100" w:type="dxa"/>
                    <w:left w:w="100" w:type="dxa"/>
                    <w:bottom w:w="100" w:type="dxa"/>
                    <w:right w:w="100" w:type="dxa"/>
                  </w:tcMar>
                </w:tcPr>
                <w:p w:rsidR="00630439" w:rsidRPr="0083614E" w:rsidRDefault="006A594E">
                  <w:pPr>
                    <w:jc w:val="both"/>
                    <w:rPr>
                      <w:sz w:val="20"/>
                      <w:szCs w:val="20"/>
                    </w:rPr>
                  </w:pPr>
                  <w:r>
                    <w:rPr>
                      <w:sz w:val="20"/>
                    </w:rPr>
                    <w:t>ČTÚ nr. VO-R/10 (ERC REC 70-03)</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6"/>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Innovatie van de KR-sets</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8F767F">
            <w:pPr>
              <w:widowControl w:val="0"/>
              <w:spacing w:line="240" w:lineRule="auto"/>
              <w:rPr>
                <w:sz w:val="20"/>
                <w:szCs w:val="20"/>
              </w:rPr>
            </w:pPr>
            <w:r>
              <w:rPr>
                <w:sz w:val="20"/>
              </w:rPr>
              <w:t>Verkoopverhaal en WEB-basis:</w:t>
            </w:r>
          </w:p>
        </w:tc>
        <w:tc>
          <w:tcPr>
            <w:tcW w:w="7455" w:type="dxa"/>
            <w:shd w:val="clear" w:color="auto" w:fill="FFFFFF"/>
            <w:tcMar>
              <w:top w:w="100" w:type="dxa"/>
              <w:left w:w="100" w:type="dxa"/>
              <w:bottom w:w="100" w:type="dxa"/>
              <w:right w:w="100" w:type="dxa"/>
            </w:tcMar>
          </w:tcPr>
          <w:p w:rsidR="00630439" w:rsidRPr="0083614E" w:rsidRDefault="006A594E">
            <w:pPr>
              <w:widowControl w:val="0"/>
              <w:ind w:left="52"/>
              <w:rPr>
                <w:sz w:val="20"/>
                <w:szCs w:val="20"/>
              </w:rPr>
            </w:pPr>
            <w:r>
              <w:rPr>
                <w:sz w:val="20"/>
              </w:rPr>
              <w:t xml:space="preserve">Alle KR-sets werden zodanig vernieuwd, dat een centrale samen verkocht wordt met een </w:t>
            </w:r>
            <w:r w:rsidR="00B808E9">
              <w:rPr>
                <w:sz w:val="20"/>
              </w:rPr>
              <w:t>radiomodule</w:t>
            </w:r>
            <w:r>
              <w:rPr>
                <w:sz w:val="20"/>
              </w:rPr>
              <w:t>. De radiomodule werd veranderd van de JA-110R naar de JA-111R. Hij werd gemonteerd in de fabriek en geplaatst in een houder in de centrale zonder plastic. Dit betekent, dat hij niet geplaatst hoeft te worden in het voorste</w:t>
            </w:r>
            <w:r w:rsidR="002A4DC8">
              <w:rPr>
                <w:sz w:val="20"/>
              </w:rPr>
              <w:t xml:space="preserve"> </w:t>
            </w:r>
            <w:r>
              <w:rPr>
                <w:sz w:val="20"/>
              </w:rPr>
              <w:t>deksel en niet zoveel ruimte inneemt in de centrale. De innovatie zal geleidelijk worden gelanceerd voor individuele versies zoals geleverd uit de fabriek.</w:t>
            </w:r>
          </w:p>
          <w:p w:rsidR="00630439" w:rsidRPr="0083614E" w:rsidRDefault="006A594E">
            <w:pPr>
              <w:widowControl w:val="0"/>
              <w:ind w:left="52"/>
              <w:rPr>
                <w:sz w:val="20"/>
                <w:szCs w:val="20"/>
              </w:rPr>
            </w:pPr>
            <w:r>
              <w:rPr>
                <w:sz w:val="20"/>
              </w:rPr>
              <w:t xml:space="preserve"> </w:t>
            </w:r>
          </w:p>
          <w:p w:rsidR="00630439" w:rsidRPr="0083614E" w:rsidRDefault="006A594E" w:rsidP="00086A3C">
            <w:pPr>
              <w:widowControl w:val="0"/>
              <w:ind w:left="52"/>
              <w:rPr>
                <w:sz w:val="20"/>
                <w:szCs w:val="20"/>
              </w:rPr>
            </w:pPr>
            <w:r>
              <w:rPr>
                <w:sz w:val="20"/>
              </w:rPr>
              <w:t>Als de module buiten de centrale moet worden geïnstalleerd, kan de elektronische eenheid van de module uit de houder van de centrale worden verwijderd en geïnstalleerd worden in de plastic behuizing PLV-</w:t>
            </w:r>
            <w:r w:rsidR="00B808E9">
              <w:rPr>
                <w:sz w:val="20"/>
              </w:rPr>
              <w:t>JA111R.</w:t>
            </w:r>
          </w:p>
        </w:tc>
      </w:tr>
    </w:tbl>
    <w:p w:rsidR="00630439" w:rsidRPr="0083614E" w:rsidRDefault="00630439">
      <w:pPr>
        <w:rPr>
          <w:sz w:val="20"/>
          <w:szCs w:val="20"/>
        </w:rPr>
      </w:pPr>
    </w:p>
    <w:tbl>
      <w:tblPr>
        <w:tblStyle w:val="af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innovatie van de centrales JA-101Kxxx</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451881">
            <w:pPr>
              <w:widowControl w:val="0"/>
              <w:spacing w:line="240" w:lineRule="auto"/>
              <w:rPr>
                <w:sz w:val="20"/>
                <w:szCs w:val="20"/>
              </w:rPr>
            </w:pPr>
            <w:r>
              <w:rPr>
                <w:sz w:val="20"/>
              </w:rPr>
              <w:t>Verkoopverhaal en WEB-basis:</w:t>
            </w:r>
          </w:p>
        </w:tc>
        <w:tc>
          <w:tcPr>
            <w:tcW w:w="7455" w:type="dxa"/>
            <w:shd w:val="clear" w:color="auto" w:fill="FFFFFF"/>
            <w:tcMar>
              <w:top w:w="100" w:type="dxa"/>
              <w:left w:w="100" w:type="dxa"/>
              <w:bottom w:w="100" w:type="dxa"/>
              <w:right w:w="100" w:type="dxa"/>
            </w:tcMar>
          </w:tcPr>
          <w:p w:rsidR="00630439" w:rsidRPr="0083614E" w:rsidRDefault="00451881">
            <w:pPr>
              <w:widowControl w:val="0"/>
              <w:ind w:left="60"/>
              <w:rPr>
                <w:sz w:val="20"/>
                <w:szCs w:val="20"/>
              </w:rPr>
            </w:pPr>
            <w:r>
              <w:rPr>
                <w:sz w:val="20"/>
              </w:rPr>
              <w:t>Een plastic behuizing voor alle centrales van het type JA-101Kxx type werd vernieuwd. De innovatie zal geleidelijk worden gelanceerd voor individuele versies zoals geleverd uit de fabriek.</w:t>
            </w:r>
          </w:p>
          <w:p w:rsidR="00630439" w:rsidRPr="0083614E" w:rsidRDefault="006A594E">
            <w:pPr>
              <w:widowControl w:val="0"/>
              <w:ind w:left="60"/>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p>
          <w:p w:rsidR="00630439" w:rsidRPr="0083614E" w:rsidRDefault="006A594E">
            <w:pPr>
              <w:widowControl w:val="0"/>
              <w:ind w:left="52"/>
              <w:rPr>
                <w:sz w:val="20"/>
                <w:szCs w:val="20"/>
              </w:rPr>
            </w:pPr>
            <w:r>
              <w:rPr>
                <w:sz w:val="20"/>
              </w:rPr>
              <w:t>Belangrijke kenmerken van de innovatie:</w:t>
            </w:r>
          </w:p>
          <w:p w:rsidR="00630439" w:rsidRPr="0083614E" w:rsidRDefault="006A594E">
            <w:pPr>
              <w:widowControl w:val="0"/>
              <w:numPr>
                <w:ilvl w:val="0"/>
                <w:numId w:val="3"/>
              </w:numPr>
              <w:ind w:hanging="360"/>
              <w:contextualSpacing/>
              <w:rPr>
                <w:sz w:val="20"/>
                <w:szCs w:val="20"/>
              </w:rPr>
            </w:pPr>
            <w:r>
              <w:rPr>
                <w:sz w:val="20"/>
              </w:rPr>
              <w:t>Betere bevestiging voor de batterij</w:t>
            </w:r>
          </w:p>
          <w:p w:rsidR="00630439" w:rsidRPr="0083614E" w:rsidRDefault="006A594E">
            <w:pPr>
              <w:widowControl w:val="0"/>
              <w:numPr>
                <w:ilvl w:val="0"/>
                <w:numId w:val="3"/>
              </w:numPr>
              <w:ind w:hanging="360"/>
              <w:contextualSpacing/>
              <w:rPr>
                <w:sz w:val="20"/>
                <w:szCs w:val="20"/>
              </w:rPr>
            </w:pPr>
            <w:r>
              <w:rPr>
                <w:sz w:val="20"/>
              </w:rPr>
              <w:t>Meer uitbreekgaten voor de introductie van kabels</w:t>
            </w:r>
          </w:p>
          <w:p w:rsidR="00630439" w:rsidRPr="0083614E" w:rsidRDefault="000C20C7">
            <w:pPr>
              <w:widowControl w:val="0"/>
              <w:numPr>
                <w:ilvl w:val="0"/>
                <w:numId w:val="3"/>
              </w:numPr>
              <w:ind w:hanging="360"/>
              <w:contextualSpacing/>
              <w:rPr>
                <w:sz w:val="20"/>
                <w:szCs w:val="20"/>
              </w:rPr>
            </w:pPr>
            <w:r>
              <w:rPr>
                <w:sz w:val="20"/>
              </w:rPr>
              <w:t>Een hogere positie voor de elektronica-eenheid en de voedingsmodule – kabels kunnen hieronder worden geleid</w:t>
            </w:r>
          </w:p>
          <w:p w:rsidR="00630439" w:rsidRPr="0083614E" w:rsidRDefault="006A594E">
            <w:pPr>
              <w:widowControl w:val="0"/>
              <w:numPr>
                <w:ilvl w:val="0"/>
                <w:numId w:val="3"/>
              </w:numPr>
              <w:ind w:hanging="360"/>
              <w:contextualSpacing/>
              <w:rPr>
                <w:sz w:val="20"/>
                <w:szCs w:val="20"/>
              </w:rPr>
            </w:pPr>
            <w:r>
              <w:rPr>
                <w:sz w:val="20"/>
              </w:rPr>
              <w:t>Beter installatiecomfort (toegang tot schroeven)</w:t>
            </w:r>
          </w:p>
          <w:p w:rsidR="00630439" w:rsidRPr="0083614E" w:rsidRDefault="006A594E">
            <w:pPr>
              <w:widowControl w:val="0"/>
              <w:numPr>
                <w:ilvl w:val="0"/>
                <w:numId w:val="3"/>
              </w:numPr>
              <w:ind w:hanging="360"/>
              <w:contextualSpacing/>
              <w:rPr>
                <w:sz w:val="20"/>
                <w:szCs w:val="20"/>
              </w:rPr>
            </w:pPr>
            <w:r>
              <w:rPr>
                <w:sz w:val="20"/>
              </w:rPr>
              <w:t>Lichte vergroting van de plastic behuizing</w:t>
            </w:r>
          </w:p>
          <w:p w:rsidR="00630439" w:rsidRPr="00086A3C" w:rsidRDefault="006A594E" w:rsidP="00086A3C">
            <w:pPr>
              <w:widowControl w:val="0"/>
              <w:numPr>
                <w:ilvl w:val="0"/>
                <w:numId w:val="3"/>
              </w:numPr>
              <w:ind w:hanging="360"/>
              <w:contextualSpacing/>
              <w:rPr>
                <w:sz w:val="20"/>
                <w:szCs w:val="20"/>
              </w:rPr>
            </w:pPr>
            <w:r>
              <w:rPr>
                <w:sz w:val="20"/>
              </w:rPr>
              <w:t>Voorbereiding voor achterste sabotagesensoren</w:t>
            </w:r>
          </w:p>
        </w:tc>
      </w:tr>
    </w:tbl>
    <w:p w:rsidR="00630439" w:rsidRPr="0083614E" w:rsidRDefault="00630439">
      <w:pPr>
        <w:rPr>
          <w:sz w:val="20"/>
          <w:szCs w:val="20"/>
        </w:rPr>
      </w:pPr>
    </w:p>
    <w:tbl>
      <w:tblPr>
        <w:tblStyle w:val="af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JB-EXT-TH-R</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0C20C7">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De draadloze thermometer kan worden gebruikt in een buitenomgeving of in een omgeving met veeleisende klimatologische omstandigheden. In de applicatie MyJABLOTRON kan een temperatuurdiagram worden getekend, bij het bereiken van een bepaalde temperatuur kunnen temperatuurmeldingen of het schakelen van PGs worden ingesteld</w:t>
            </w:r>
          </w:p>
          <w:p w:rsidR="00630439" w:rsidRPr="0083614E" w:rsidRDefault="00630439">
            <w:pPr>
              <w:widowControl w:val="0"/>
              <w:spacing w:line="240" w:lineRule="auto"/>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lastRenderedPageBreak/>
              <w:t>De thermometer is ontworpen voor de centrales van het systeem JABLOTRON 100. Hij meet de interne temperatuur, of een externe temperatuursensor (JB-TS-</w:t>
            </w:r>
            <w:r>
              <w:rPr>
                <w:sz w:val="20"/>
              </w:rPr>
              <w:lastRenderedPageBreak/>
              <w:t xml:space="preserve">PT1000) kan worden aangesloten met een meettemperatuurbereik van -50 °C tot +200 </w:t>
            </w:r>
            <w:r w:rsidR="00B808E9">
              <w:rPr>
                <w:sz w:val="20"/>
              </w:rPr>
              <w:t>°C</w:t>
            </w:r>
            <w:r>
              <w:rPr>
                <w:sz w:val="20"/>
              </w:rPr>
              <w:t xml:space="preserve">. </w:t>
            </w:r>
          </w:p>
          <w:p w:rsidR="00630439" w:rsidRPr="0083614E" w:rsidRDefault="00630439">
            <w:pPr>
              <w:widowControl w:val="0"/>
              <w:spacing w:line="240" w:lineRule="auto"/>
              <w:ind w:left="52"/>
              <w:rPr>
                <w:sz w:val="20"/>
                <w:szCs w:val="20"/>
              </w:rPr>
            </w:pPr>
          </w:p>
          <w:p w:rsidR="00630439" w:rsidRPr="0083614E" w:rsidRDefault="006A594E">
            <w:pPr>
              <w:widowControl w:val="0"/>
              <w:spacing w:line="240" w:lineRule="auto"/>
              <w:ind w:left="52"/>
              <w:rPr>
                <w:sz w:val="20"/>
                <w:szCs w:val="20"/>
              </w:rPr>
            </w:pPr>
            <w:r>
              <w:rPr>
                <w:sz w:val="20"/>
              </w:rPr>
              <w:t>Het product wordt geleverd met twee batterijen met een totale levensduur van maximaal 10 jaar.</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lastRenderedPageBreak/>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f8"/>
              <w:tblW w:w="7230" w:type="dxa"/>
              <w:tblInd w:w="0" w:type="dxa"/>
              <w:tblLayout w:type="fixed"/>
              <w:tblLook w:val="0600" w:firstRow="0" w:lastRow="0" w:firstColumn="0" w:lastColumn="0" w:noHBand="1" w:noVBand="1"/>
            </w:tblPr>
            <w:tblGrid>
              <w:gridCol w:w="5010"/>
              <w:gridCol w:w="2220"/>
            </w:tblGrid>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Bedrijfstemperatuur</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-25 °C tot +60 °C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Bedrijfsvochtigheid</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0 % - 100 %</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Voedingsbron</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1 of 2 batterijen CR123</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Bedrijfstijd met de interne temperatuursensor</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 xml:space="preserve">ong. 10 jaar met twee batterijen, ong. 5 jaar met één batterij </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Bedrijfstijd met een externe temperatuursensor</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ong. 4 jaar met twee batterijen, ong. 2 jaar met één batterij</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Communicatiefrequentie</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868.1 MHz</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Gemeten temperatuurbereik voor de interne temperatuursensor</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-25 °C tot +60 °C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Gemeten temperatuurbereik voor de externe temperatuursensor</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50 °C tot +200 °C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rPr>
                  </w:pPr>
                  <w:r>
                    <w:rPr>
                      <w:sz w:val="20"/>
                    </w:rPr>
                    <w:t>Beschermingsklasse voor indringing</w:t>
                  </w:r>
                </w:p>
              </w:tc>
              <w:tc>
                <w:tcPr>
                  <w:tcW w:w="2220" w:type="dxa"/>
                  <w:tcMar>
                    <w:top w:w="100" w:type="dxa"/>
                    <w:left w:w="100" w:type="dxa"/>
                    <w:bottom w:w="100" w:type="dxa"/>
                    <w:right w:w="100" w:type="dxa"/>
                  </w:tcMar>
                </w:tcPr>
                <w:p w:rsidR="00630439" w:rsidRPr="0083614E" w:rsidRDefault="006A594E">
                  <w:pPr>
                    <w:jc w:val="both"/>
                    <w:rPr>
                      <w:sz w:val="20"/>
                      <w:szCs w:val="20"/>
                    </w:rPr>
                  </w:pPr>
                  <w:r>
                    <w:rPr>
                      <w:sz w:val="20"/>
                    </w:rPr>
                    <w:t>IP 53</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JB-EXT-TH-B</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A52D3C">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De busthermometer kan gebruikt worden in een buitenomgeving of een omgeving met veeleisende klimatologische omstandigheden. In de applicatie MyJABLOTRON kan een temperatuurdiagram worden getekend, bij het bereiken van een bepaalde temperatuur kunnen temperatuurmeldingen of het schakelen van PGs worden ingesteld</w:t>
            </w:r>
          </w:p>
          <w:p w:rsidR="00630439" w:rsidRPr="0083614E" w:rsidRDefault="00630439">
            <w:pPr>
              <w:widowControl w:val="0"/>
              <w:spacing w:line="240" w:lineRule="auto"/>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 xml:space="preserve">De thermometer is ontworpen voor de centrales van het systeem JABLOTRON 100. Hij meet de interne temperatuur, of een externe temperatuursensor (JB-TS-PT1000) kan worden aangesloten met een meettemperatuurbereik van -50 °C tot +200 </w:t>
            </w:r>
            <w:r w:rsidR="00B808E9">
              <w:rPr>
                <w:sz w:val="20"/>
              </w:rPr>
              <w:t>°C</w:t>
            </w:r>
            <w:r>
              <w:rPr>
                <w:sz w:val="20"/>
              </w:rPr>
              <w:t xml:space="preserve">. </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fa"/>
              <w:tblW w:w="7230" w:type="dxa"/>
              <w:tblInd w:w="0" w:type="dxa"/>
              <w:tblLayout w:type="fixed"/>
              <w:tblLook w:val="0600" w:firstRow="0" w:lastRow="0" w:firstColumn="0" w:lastColumn="0" w:noHBand="1" w:noVBand="1"/>
            </w:tblPr>
            <w:tblGrid>
              <w:gridCol w:w="4965"/>
              <w:gridCol w:w="2265"/>
            </w:tblGrid>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t>Bedrijfstemperatuur</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t>-40 °C tot +60 °C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t>Bedrijfsvochtigheid</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t>0 % - 100 %</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t>Voedingsbron</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t>12 V vanaf de bus</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t>Communicatieprotocol</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t>JA-100</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t xml:space="preserve">Gemeten temperatuurbereik voor de interne </w:t>
                  </w:r>
                  <w:r>
                    <w:rPr>
                      <w:sz w:val="20"/>
                    </w:rPr>
                    <w:lastRenderedPageBreak/>
                    <w:t>temperatuursensor</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lastRenderedPageBreak/>
                    <w:t>-40 °C tot +60 °C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lastRenderedPageBreak/>
                    <w:t>Gemeten temperatuurbereik voor de externe temperatuursensor</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t>50 °C tot +200 °C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rPr>
                  </w:pPr>
                  <w:r>
                    <w:rPr>
                      <w:sz w:val="20"/>
                    </w:rPr>
                    <w:t>Beschermingsklasse voor indringing</w:t>
                  </w:r>
                </w:p>
              </w:tc>
              <w:tc>
                <w:tcPr>
                  <w:tcW w:w="2265" w:type="dxa"/>
                  <w:tcMar>
                    <w:top w:w="100" w:type="dxa"/>
                    <w:left w:w="100" w:type="dxa"/>
                    <w:bottom w:w="100" w:type="dxa"/>
                    <w:right w:w="100" w:type="dxa"/>
                  </w:tcMar>
                </w:tcPr>
                <w:p w:rsidR="00630439" w:rsidRPr="0083614E" w:rsidRDefault="006A594E">
                  <w:pPr>
                    <w:jc w:val="both"/>
                    <w:rPr>
                      <w:sz w:val="20"/>
                      <w:szCs w:val="20"/>
                    </w:rPr>
                  </w:pPr>
                  <w:r>
                    <w:rPr>
                      <w:sz w:val="20"/>
                    </w:rPr>
                    <w:t>IP 53</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B6D7A8"/>
              </w:rPr>
            </w:pPr>
            <w:r>
              <w:rPr>
                <w:b/>
                <w:shd w:val="clear" w:color="auto" w:fill="93C47D"/>
              </w:rPr>
              <w:t>JB-TS-PT1000</w:t>
            </w:r>
          </w:p>
          <w:p w:rsidR="00630439" w:rsidRPr="0083614E" w:rsidRDefault="00630439">
            <w:pPr>
              <w:widowControl w:val="0"/>
              <w:spacing w:line="240" w:lineRule="auto"/>
              <w:rPr>
                <w:b/>
                <w:shd w:val="clear" w:color="auto" w:fill="B6D7A8"/>
              </w:rPr>
            </w:pPr>
          </w:p>
          <w:p w:rsidR="00630439" w:rsidRPr="0083614E" w:rsidRDefault="006A594E" w:rsidP="00362798">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ind w:left="60"/>
              <w:rPr>
                <w:sz w:val="20"/>
                <w:szCs w:val="20"/>
              </w:rPr>
            </w:pPr>
            <w:r>
              <w:rPr>
                <w:sz w:val="20"/>
              </w:rPr>
              <w:t xml:space="preserve">Temperatuursensor met een kabel voor de temperatuurmeting van gasvormige, vloeibare en vaste stoffen in het bereik van -50 </w:t>
            </w:r>
            <w:r w:rsidR="00B808E9">
              <w:rPr>
                <w:sz w:val="20"/>
              </w:rPr>
              <w:t>°C</w:t>
            </w:r>
            <w:r>
              <w:rPr>
                <w:sz w:val="20"/>
              </w:rPr>
              <w:t xml:space="preserve"> tot +200 </w:t>
            </w:r>
            <w:r w:rsidR="00B808E9">
              <w:rPr>
                <w:sz w:val="20"/>
              </w:rPr>
              <w:t>°C</w:t>
            </w:r>
            <w:r>
              <w:rPr>
                <w:sz w:val="20"/>
              </w:rPr>
              <w:t>.</w:t>
            </w:r>
          </w:p>
          <w:p w:rsidR="00630439" w:rsidRPr="0083614E" w:rsidRDefault="00630439">
            <w:pPr>
              <w:widowControl w:val="0"/>
              <w:spacing w:line="240" w:lineRule="auto"/>
              <w:ind w:left="52"/>
              <w:rPr>
                <w:sz w:val="20"/>
                <w:szCs w:val="20"/>
              </w:rPr>
            </w:pPr>
          </w:p>
          <w:p w:rsidR="00630439" w:rsidRPr="0083614E" w:rsidRDefault="00630439">
            <w:pPr>
              <w:widowControl w:val="0"/>
              <w:spacing w:line="240" w:lineRule="auto"/>
              <w:rPr>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rPr>
            </w:pPr>
            <w:r>
              <w:rPr>
                <w:sz w:val="20"/>
              </w:rPr>
              <w:t>Aanvullende WEB-informatie:</w:t>
            </w:r>
          </w:p>
          <w:p w:rsidR="00630439" w:rsidRPr="0083614E"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83614E" w:rsidRDefault="006A594E">
            <w:pPr>
              <w:widowControl w:val="0"/>
              <w:ind w:left="60"/>
              <w:rPr>
                <w:sz w:val="20"/>
                <w:szCs w:val="20"/>
              </w:rPr>
            </w:pPr>
            <w:r>
              <w:rPr>
                <w:sz w:val="20"/>
              </w:rPr>
              <w:t>Hij kan als externe temperatuursensor gebruikt worden voor de producten:</w:t>
            </w:r>
          </w:p>
          <w:p w:rsidR="00630439" w:rsidRPr="0083614E" w:rsidRDefault="006A594E">
            <w:pPr>
              <w:widowControl w:val="0"/>
              <w:ind w:left="1200" w:hanging="360"/>
              <w:rPr>
                <w:sz w:val="20"/>
                <w:szCs w:val="20"/>
              </w:rPr>
            </w:pPr>
            <w:r>
              <w:rPr>
                <w:sz w:val="24"/>
              </w:rPr>
              <w:t>·</w:t>
            </w:r>
            <w:r w:rsidR="002A4DC8">
              <w:rPr>
                <w:sz w:val="24"/>
              </w:rPr>
              <w:t xml:space="preserve"> </w:t>
            </w:r>
            <w:r>
              <w:rPr>
                <w:sz w:val="24"/>
              </w:rPr>
              <w:tab/>
            </w:r>
            <w:r>
              <w:rPr>
                <w:sz w:val="20"/>
              </w:rPr>
              <w:t>JB-EXT-TH-R</w:t>
            </w:r>
          </w:p>
          <w:p w:rsidR="00630439" w:rsidRPr="0083614E" w:rsidRDefault="006A594E">
            <w:pPr>
              <w:widowControl w:val="0"/>
              <w:ind w:left="1200" w:hanging="360"/>
              <w:rPr>
                <w:sz w:val="20"/>
                <w:szCs w:val="20"/>
              </w:rPr>
            </w:pPr>
            <w:r>
              <w:rPr>
                <w:sz w:val="24"/>
              </w:rPr>
              <w:t>·</w:t>
            </w:r>
            <w:r w:rsidR="002A4DC8">
              <w:rPr>
                <w:sz w:val="24"/>
              </w:rPr>
              <w:t xml:space="preserve"> </w:t>
            </w:r>
            <w:r>
              <w:rPr>
                <w:sz w:val="24"/>
              </w:rPr>
              <w:tab/>
            </w:r>
            <w:r>
              <w:rPr>
                <w:sz w:val="20"/>
              </w:rPr>
              <w:t>JB-EXT-TH-B</w:t>
            </w:r>
          </w:p>
          <w:p w:rsidR="00630439" w:rsidRPr="0083614E" w:rsidRDefault="00630439">
            <w:pPr>
              <w:widowControl w:val="0"/>
              <w:spacing w:line="240" w:lineRule="auto"/>
              <w:ind w:left="52"/>
              <w:rPr>
                <w:b/>
                <w:sz w:val="20"/>
                <w:szCs w:val="20"/>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sz w:val="20"/>
              </w:rPr>
              <w:t>Technische specificaties:</w:t>
            </w:r>
          </w:p>
        </w:tc>
        <w:tc>
          <w:tcPr>
            <w:tcW w:w="7455" w:type="dxa"/>
            <w:tcMar>
              <w:top w:w="100" w:type="dxa"/>
              <w:left w:w="100" w:type="dxa"/>
              <w:bottom w:w="100" w:type="dxa"/>
              <w:right w:w="100" w:type="dxa"/>
            </w:tcMar>
          </w:tcPr>
          <w:p w:rsidR="00630439" w:rsidRPr="0083614E" w:rsidRDefault="00630439">
            <w:pPr>
              <w:jc w:val="both"/>
              <w:rPr>
                <w:sz w:val="20"/>
                <w:szCs w:val="20"/>
              </w:rPr>
            </w:pPr>
          </w:p>
          <w:tbl>
            <w:tblPr>
              <w:tblStyle w:val="afffc"/>
              <w:tblW w:w="7230" w:type="dxa"/>
              <w:tblInd w:w="0" w:type="dxa"/>
              <w:tblLayout w:type="fixed"/>
              <w:tblLook w:val="0600" w:firstRow="0" w:lastRow="0" w:firstColumn="0" w:lastColumn="0" w:noHBand="1" w:noVBand="1"/>
            </w:tblPr>
            <w:tblGrid>
              <w:gridCol w:w="3870"/>
              <w:gridCol w:w="3360"/>
            </w:tblGrid>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Meetbereik</w:t>
                  </w:r>
                </w:p>
              </w:tc>
              <w:tc>
                <w:tcPr>
                  <w:tcW w:w="3360" w:type="dxa"/>
                  <w:tcMar>
                    <w:top w:w="100" w:type="dxa"/>
                    <w:left w:w="100" w:type="dxa"/>
                    <w:bottom w:w="100" w:type="dxa"/>
                    <w:right w:w="100" w:type="dxa"/>
                  </w:tcMar>
                </w:tcPr>
                <w:p w:rsidR="00630439" w:rsidRPr="0083614E" w:rsidRDefault="006A594E">
                  <w:pPr>
                    <w:widowControl w:val="0"/>
                    <w:spacing w:line="240" w:lineRule="auto"/>
                    <w:ind w:left="52"/>
                    <w:rPr>
                      <w:sz w:val="20"/>
                      <w:szCs w:val="20"/>
                    </w:rPr>
                  </w:pPr>
                  <w:r>
                    <w:rPr>
                      <w:sz w:val="20"/>
                    </w:rPr>
                    <w:t>50 °C tot +200 °C</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Relatieve omgevingsvochtigheid</w:t>
                  </w:r>
                </w:p>
              </w:tc>
              <w:tc>
                <w:tcPr>
                  <w:tcW w:w="3360" w:type="dxa"/>
                  <w:tcMar>
                    <w:top w:w="100" w:type="dxa"/>
                    <w:left w:w="100" w:type="dxa"/>
                    <w:bottom w:w="100" w:type="dxa"/>
                    <w:right w:w="100" w:type="dxa"/>
                  </w:tcMar>
                </w:tcPr>
                <w:p w:rsidR="00630439" w:rsidRPr="0083614E" w:rsidRDefault="006A594E">
                  <w:pPr>
                    <w:jc w:val="both"/>
                    <w:rPr>
                      <w:sz w:val="20"/>
                      <w:szCs w:val="20"/>
                    </w:rPr>
                  </w:pPr>
                  <w:r>
                    <w:rPr>
                      <w:sz w:val="20"/>
                    </w:rPr>
                    <w:t>10 % - 100 %</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Atmosferische druk</w:t>
                  </w:r>
                </w:p>
              </w:tc>
              <w:tc>
                <w:tcPr>
                  <w:tcW w:w="3360" w:type="dxa"/>
                  <w:tcMar>
                    <w:top w:w="100" w:type="dxa"/>
                    <w:left w:w="100" w:type="dxa"/>
                    <w:bottom w:w="100" w:type="dxa"/>
                    <w:right w:w="100" w:type="dxa"/>
                  </w:tcMar>
                </w:tcPr>
                <w:p w:rsidR="00630439" w:rsidRPr="0083614E" w:rsidRDefault="006A594E">
                  <w:pPr>
                    <w:jc w:val="both"/>
                    <w:rPr>
                      <w:sz w:val="20"/>
                      <w:szCs w:val="20"/>
                    </w:rPr>
                  </w:pPr>
                  <w:r>
                    <w:rPr>
                      <w:sz w:val="20"/>
                    </w:rPr>
                    <w:t>70 to 106 k PA</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Diameter van de behuizing</w:t>
                  </w:r>
                </w:p>
              </w:tc>
              <w:tc>
                <w:tcPr>
                  <w:tcW w:w="3360" w:type="dxa"/>
                  <w:tcMar>
                    <w:top w:w="100" w:type="dxa"/>
                    <w:left w:w="100" w:type="dxa"/>
                    <w:bottom w:w="100" w:type="dxa"/>
                    <w:right w:w="100" w:type="dxa"/>
                  </w:tcMar>
                </w:tcPr>
                <w:p w:rsidR="00630439" w:rsidRPr="0083614E" w:rsidRDefault="006A594E">
                  <w:pPr>
                    <w:jc w:val="both"/>
                    <w:rPr>
                      <w:sz w:val="20"/>
                      <w:szCs w:val="20"/>
                    </w:rPr>
                  </w:pPr>
                  <w:r>
                    <w:rPr>
                      <w:sz w:val="20"/>
                    </w:rPr>
                    <w:t xml:space="preserve">4.6 ± 0.1 mm </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Lengte van de behuizing</w:t>
                  </w:r>
                </w:p>
              </w:tc>
              <w:tc>
                <w:tcPr>
                  <w:tcW w:w="3360" w:type="dxa"/>
                  <w:tcMar>
                    <w:top w:w="100" w:type="dxa"/>
                    <w:left w:w="100" w:type="dxa"/>
                    <w:bottom w:w="100" w:type="dxa"/>
                    <w:right w:w="100" w:type="dxa"/>
                  </w:tcMar>
                </w:tcPr>
                <w:p w:rsidR="00630439" w:rsidRPr="0083614E" w:rsidRDefault="006A594E">
                  <w:pPr>
                    <w:jc w:val="both"/>
                    <w:rPr>
                      <w:sz w:val="20"/>
                      <w:szCs w:val="20"/>
                    </w:rPr>
                  </w:pPr>
                  <w:r>
                    <w:rPr>
                      <w:sz w:val="20"/>
                    </w:rPr>
                    <w:t>24 mm</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Spanning</w:t>
                  </w:r>
                </w:p>
              </w:tc>
              <w:tc>
                <w:tcPr>
                  <w:tcW w:w="3360" w:type="dxa"/>
                  <w:tcMar>
                    <w:top w:w="100" w:type="dxa"/>
                    <w:left w:w="100" w:type="dxa"/>
                    <w:bottom w:w="100" w:type="dxa"/>
                    <w:right w:w="100" w:type="dxa"/>
                  </w:tcMar>
                </w:tcPr>
                <w:p w:rsidR="00630439" w:rsidRPr="0083614E" w:rsidRDefault="006A594E" w:rsidP="002D4219">
                  <w:pPr>
                    <w:jc w:val="both"/>
                    <w:rPr>
                      <w:sz w:val="20"/>
                      <w:szCs w:val="20"/>
                    </w:rPr>
                  </w:pPr>
                  <w:r>
                    <w:rPr>
                      <w:sz w:val="20"/>
                    </w:rPr>
                    <w:t>500 VAC volgens EN 60730-1</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Isolatieweerstand</w:t>
                  </w:r>
                </w:p>
              </w:tc>
              <w:tc>
                <w:tcPr>
                  <w:tcW w:w="3360" w:type="dxa"/>
                  <w:tcMar>
                    <w:top w:w="100" w:type="dxa"/>
                    <w:left w:w="100" w:type="dxa"/>
                    <w:bottom w:w="100" w:type="dxa"/>
                    <w:right w:w="100" w:type="dxa"/>
                  </w:tcMar>
                </w:tcPr>
                <w:p w:rsidR="00630439" w:rsidRPr="0083614E" w:rsidRDefault="006A594E">
                  <w:pPr>
                    <w:jc w:val="both"/>
                    <w:rPr>
                      <w:sz w:val="20"/>
                      <w:szCs w:val="20"/>
                    </w:rPr>
                  </w:pPr>
                  <w:r>
                    <w:rPr>
                      <w:sz w:val="20"/>
                    </w:rPr>
                    <w:t>&gt; 200 MΩ bij 500 VDC, 25° ± 3°C</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Type en lengte van de voedingskabel</w:t>
                  </w:r>
                </w:p>
              </w:tc>
              <w:tc>
                <w:tcPr>
                  <w:tcW w:w="3360" w:type="dxa"/>
                  <w:tcMar>
                    <w:top w:w="100" w:type="dxa"/>
                    <w:left w:w="100" w:type="dxa"/>
                    <w:bottom w:w="100" w:type="dxa"/>
                    <w:right w:w="100" w:type="dxa"/>
                  </w:tcMar>
                </w:tcPr>
                <w:p w:rsidR="00630439" w:rsidRPr="0083614E" w:rsidRDefault="006A594E">
                  <w:pPr>
                    <w:jc w:val="both"/>
                    <w:rPr>
                      <w:sz w:val="20"/>
                      <w:szCs w:val="20"/>
                    </w:rPr>
                  </w:pPr>
                  <w:r>
                    <w:rPr>
                      <w:sz w:val="20"/>
                    </w:rPr>
                    <w:t>Silicone, onbeschermd, 2 x 0,22 mm</w:t>
                  </w:r>
                  <w:r>
                    <w:rPr>
                      <w:sz w:val="20"/>
                      <w:vertAlign w:val="superscript"/>
                    </w:rPr>
                    <w:t>2</w:t>
                  </w:r>
                  <w:r>
                    <w:rPr>
                      <w:sz w:val="20"/>
                    </w:rPr>
                    <w:t>; 3m</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rPr>
                  </w:pPr>
                  <w:r>
                    <w:rPr>
                      <w:sz w:val="20"/>
                    </w:rPr>
                    <w:t>Beschermingsklasse van de sensor tegen indringing</w:t>
                  </w:r>
                </w:p>
              </w:tc>
              <w:tc>
                <w:tcPr>
                  <w:tcW w:w="3360" w:type="dxa"/>
                  <w:tcMar>
                    <w:top w:w="100" w:type="dxa"/>
                    <w:left w:w="100" w:type="dxa"/>
                    <w:bottom w:w="100" w:type="dxa"/>
                    <w:right w:w="100" w:type="dxa"/>
                  </w:tcMar>
                </w:tcPr>
                <w:p w:rsidR="00630439" w:rsidRPr="0083614E" w:rsidRDefault="006A594E" w:rsidP="002D4219">
                  <w:pPr>
                    <w:jc w:val="both"/>
                    <w:rPr>
                      <w:sz w:val="20"/>
                      <w:szCs w:val="20"/>
                    </w:rPr>
                  </w:pPr>
                  <w:r>
                    <w:rPr>
                      <w:sz w:val="20"/>
                    </w:rPr>
                    <w:t>IP 68 (h 1m volgens EN 60 529)</w:t>
                  </w:r>
                </w:p>
              </w:tc>
            </w:tr>
          </w:tbl>
          <w:p w:rsidR="00630439" w:rsidRPr="0083614E" w:rsidRDefault="00630439">
            <w:pPr>
              <w:jc w:val="both"/>
              <w:rPr>
                <w:sz w:val="20"/>
                <w:szCs w:val="20"/>
              </w:rPr>
            </w:pPr>
          </w:p>
        </w:tc>
      </w:tr>
    </w:tbl>
    <w:p w:rsidR="00630439" w:rsidRPr="0083614E" w:rsidRDefault="00630439">
      <w:pPr>
        <w:rPr>
          <w:sz w:val="20"/>
          <w:szCs w:val="20"/>
        </w:rPr>
      </w:pPr>
    </w:p>
    <w:tbl>
      <w:tblPr>
        <w:tblStyle w:val="affff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rPr>
            </w:pPr>
            <w:r>
              <w:rPr>
                <w:b/>
                <w:shd w:val="clear" w:color="auto" w:fill="93C47D"/>
              </w:rPr>
              <w:t>F-LINK, J-Link, WEB-Link 1.6.0</w:t>
            </w:r>
          </w:p>
          <w:p w:rsidR="00630439" w:rsidRPr="0083614E" w:rsidRDefault="00630439">
            <w:pPr>
              <w:widowControl w:val="0"/>
              <w:spacing w:line="240" w:lineRule="auto"/>
              <w:rPr>
                <w:b/>
                <w:shd w:val="clear" w:color="auto" w:fill="B6D7A8"/>
              </w:rPr>
            </w:pPr>
          </w:p>
          <w:p w:rsidR="00630439" w:rsidRPr="0083614E" w:rsidRDefault="00630439">
            <w:pPr>
              <w:widowControl w:val="0"/>
              <w:spacing w:line="240" w:lineRule="auto"/>
              <w:rPr>
                <w:b/>
                <w:sz w:val="20"/>
                <w:szCs w:val="20"/>
              </w:rPr>
            </w:pPr>
          </w:p>
          <w:p w:rsidR="00630439" w:rsidRPr="0083614E" w:rsidRDefault="006A594E" w:rsidP="00485276">
            <w:pPr>
              <w:widowControl w:val="0"/>
              <w:spacing w:line="240" w:lineRule="auto"/>
              <w:rPr>
                <w:sz w:val="20"/>
                <w:szCs w:val="20"/>
              </w:rPr>
            </w:pPr>
            <w:r>
              <w:rPr>
                <w:sz w:val="20"/>
              </w:rPr>
              <w:t>Verkoopverhaal en WEB-basis:</w:t>
            </w:r>
          </w:p>
        </w:tc>
        <w:tc>
          <w:tcPr>
            <w:tcW w:w="7455" w:type="dxa"/>
            <w:tcMar>
              <w:top w:w="100" w:type="dxa"/>
              <w:left w:w="100" w:type="dxa"/>
              <w:bottom w:w="100" w:type="dxa"/>
              <w:right w:w="100" w:type="dxa"/>
            </w:tcMar>
          </w:tcPr>
          <w:p w:rsidR="00630439" w:rsidRPr="0083614E" w:rsidRDefault="006A594E">
            <w:pPr>
              <w:widowControl w:val="0"/>
              <w:ind w:left="52"/>
              <w:jc w:val="both"/>
              <w:rPr>
                <w:sz w:val="20"/>
                <w:szCs w:val="20"/>
              </w:rPr>
            </w:pPr>
            <w:r>
              <w:rPr>
                <w:sz w:val="20"/>
              </w:rPr>
              <w:t>De instellingsprogramma's F-Link, J-Link en WEB-Link werden uitgebreid met ondersteuning voor nieuwe en vernieuwde producten: JA-111ST-A, JA-151ST-A, JB-150N-HEAD, JB-EXT-TH-R, JB-EXT-TH-B.</w:t>
            </w:r>
          </w:p>
          <w:p w:rsidR="00630439" w:rsidRPr="0083614E" w:rsidRDefault="00630439">
            <w:pPr>
              <w:widowControl w:val="0"/>
              <w:ind w:left="52"/>
              <w:jc w:val="both"/>
              <w:rPr>
                <w:sz w:val="20"/>
                <w:szCs w:val="20"/>
              </w:rPr>
            </w:pPr>
          </w:p>
          <w:p w:rsidR="00630439" w:rsidRPr="0083614E" w:rsidRDefault="006A594E">
            <w:pPr>
              <w:widowControl w:val="0"/>
              <w:ind w:left="60"/>
              <w:jc w:val="both"/>
              <w:rPr>
                <w:sz w:val="20"/>
                <w:szCs w:val="20"/>
              </w:rPr>
            </w:pPr>
            <w:r>
              <w:rPr>
                <w:sz w:val="20"/>
              </w:rPr>
              <w:t>De bijgewerkte versies van deze programma's bevatten ook vele verbeteringen en nieuwe functies zoals bijvoorbeeld:</w:t>
            </w:r>
          </w:p>
          <w:p w:rsidR="00630439" w:rsidRPr="0083614E" w:rsidRDefault="006A594E">
            <w:pPr>
              <w:widowControl w:val="0"/>
              <w:ind w:left="60"/>
              <w:jc w:val="both"/>
              <w:rPr>
                <w:sz w:val="20"/>
                <w:szCs w:val="20"/>
              </w:rPr>
            </w:pPr>
            <w:r>
              <w:rPr>
                <w:sz w:val="20"/>
              </w:rPr>
              <w:t xml:space="preserve"> </w:t>
            </w:r>
          </w:p>
          <w:p w:rsidR="00630439" w:rsidRPr="0083614E" w:rsidRDefault="006A594E">
            <w:pPr>
              <w:widowControl w:val="0"/>
              <w:ind w:left="1080" w:hanging="360"/>
              <w:jc w:val="both"/>
              <w:rPr>
                <w:sz w:val="20"/>
                <w:szCs w:val="20"/>
              </w:rPr>
            </w:pPr>
            <w:r>
              <w:rPr>
                <w:sz w:val="20"/>
              </w:rPr>
              <w:t>● Uitgebreide weergave van de activering en blokkering van PGs</w:t>
            </w:r>
          </w:p>
          <w:p w:rsidR="00630439" w:rsidRPr="0083614E" w:rsidRDefault="006A594E">
            <w:pPr>
              <w:widowControl w:val="0"/>
              <w:ind w:left="1080" w:hanging="360"/>
              <w:jc w:val="both"/>
              <w:rPr>
                <w:sz w:val="20"/>
                <w:szCs w:val="20"/>
              </w:rPr>
            </w:pPr>
            <w:r>
              <w:rPr>
                <w:sz w:val="20"/>
              </w:rPr>
              <w:t>●</w:t>
            </w:r>
            <w:r w:rsidR="002A4DC8">
              <w:rPr>
                <w:sz w:val="20"/>
              </w:rPr>
              <w:t xml:space="preserve"> </w:t>
            </w:r>
            <w:r>
              <w:rPr>
                <w:sz w:val="20"/>
              </w:rPr>
              <w:t>Aanvullende diagnostische informatie</w:t>
            </w:r>
          </w:p>
          <w:p w:rsidR="00630439" w:rsidRPr="0083614E" w:rsidRDefault="006A594E">
            <w:pPr>
              <w:widowControl w:val="0"/>
              <w:ind w:left="1080" w:hanging="360"/>
              <w:jc w:val="both"/>
              <w:rPr>
                <w:sz w:val="20"/>
                <w:szCs w:val="20"/>
              </w:rPr>
            </w:pPr>
            <w:r>
              <w:rPr>
                <w:sz w:val="20"/>
              </w:rPr>
              <w:t>●</w:t>
            </w:r>
            <w:r w:rsidR="002A4DC8">
              <w:rPr>
                <w:sz w:val="20"/>
              </w:rPr>
              <w:t xml:space="preserve"> </w:t>
            </w:r>
            <w:r>
              <w:rPr>
                <w:sz w:val="20"/>
              </w:rPr>
              <w:t>Ondersteuning van ATS-klassen voor ARC-instelling</w:t>
            </w:r>
          </w:p>
          <w:p w:rsidR="00630439" w:rsidRPr="0083614E" w:rsidRDefault="006A594E">
            <w:pPr>
              <w:widowControl w:val="0"/>
              <w:spacing w:line="397" w:lineRule="auto"/>
              <w:ind w:left="52"/>
              <w:jc w:val="both"/>
              <w:rPr>
                <w:sz w:val="20"/>
                <w:szCs w:val="20"/>
              </w:rPr>
            </w:pPr>
            <w:r>
              <w:rPr>
                <w:sz w:val="20"/>
              </w:rPr>
              <w:t>Uitbreiding van de communicatietypes en andere kleine verbeteringen</w:t>
            </w:r>
          </w:p>
          <w:p w:rsidR="00630439" w:rsidRPr="0083614E" w:rsidRDefault="00630439">
            <w:pPr>
              <w:widowControl w:val="0"/>
              <w:spacing w:line="240" w:lineRule="auto"/>
              <w:rPr>
                <w:sz w:val="20"/>
                <w:szCs w:val="20"/>
              </w:rPr>
            </w:pPr>
          </w:p>
        </w:tc>
      </w:tr>
    </w:tbl>
    <w:p w:rsidR="00630439" w:rsidRPr="0083614E" w:rsidRDefault="00630439" w:rsidP="00086A3C">
      <w:pPr>
        <w:rPr>
          <w:sz w:val="20"/>
          <w:szCs w:val="20"/>
          <w:u w:val="single"/>
        </w:rPr>
      </w:pPr>
    </w:p>
    <w:sectPr w:rsidR="00630439" w:rsidRPr="0083614E" w:rsidSect="004B142F">
      <w:footerReference w:type="default" r:id="rId8"/>
      <w:pgSz w:w="11906" w:h="16838"/>
      <w:pgMar w:top="907" w:right="907" w:bottom="907" w:left="90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CC" w:rsidRDefault="004403CC">
      <w:pPr>
        <w:spacing w:line="240" w:lineRule="auto"/>
      </w:pPr>
      <w:r>
        <w:separator/>
      </w:r>
    </w:p>
  </w:endnote>
  <w:endnote w:type="continuationSeparator" w:id="0">
    <w:p w:rsidR="004403CC" w:rsidRDefault="00440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39" w:rsidRDefault="00010B74">
    <w:pPr>
      <w:jc w:val="right"/>
    </w:pPr>
    <w:r>
      <w:rPr>
        <w:lang w:bidi="en-US"/>
      </w:rPr>
      <w:fldChar w:fldCharType="begin"/>
    </w:r>
    <w:r w:rsidR="006A594E">
      <w:rPr>
        <w:lang w:bidi="en-US"/>
      </w:rPr>
      <w:instrText>PAGE</w:instrText>
    </w:r>
    <w:r>
      <w:rPr>
        <w:lang w:bidi="en-US"/>
      </w:rPr>
      <w:fldChar w:fldCharType="separate"/>
    </w:r>
    <w:r w:rsidR="001A03BC">
      <w:rPr>
        <w:noProof/>
        <w:lang w:bidi="en-US"/>
      </w:rPr>
      <w:t>15</w:t>
    </w:r>
    <w:r>
      <w:rPr>
        <w:lang w:bidi="en-US"/>
      </w:rPr>
      <w:fldChar w:fldCharType="end"/>
    </w:r>
    <w:r w:rsidR="006A594E">
      <w:t xml:space="preserve"> / </w:t>
    </w:r>
    <w:r>
      <w:rPr>
        <w:lang w:bidi="en-US"/>
      </w:rPr>
      <w:fldChar w:fldCharType="begin"/>
    </w:r>
    <w:r w:rsidR="006A594E">
      <w:rPr>
        <w:lang w:bidi="en-US"/>
      </w:rPr>
      <w:instrText>NUMPAGES</w:instrText>
    </w:r>
    <w:r>
      <w:rPr>
        <w:lang w:bidi="en-US"/>
      </w:rPr>
      <w:fldChar w:fldCharType="separate"/>
    </w:r>
    <w:r w:rsidR="001A03BC">
      <w:rPr>
        <w:noProof/>
        <w:lang w:bidi="en-US"/>
      </w:rPr>
      <w:t>15</w:t>
    </w:r>
    <w:r>
      <w:rPr>
        <w:lang w:bidi="en-US"/>
      </w:rPr>
      <w:fldChar w:fldCharType="end"/>
    </w:r>
  </w:p>
  <w:p w:rsidR="00630439" w:rsidRDefault="006304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CC" w:rsidRDefault="004403CC">
      <w:pPr>
        <w:spacing w:line="240" w:lineRule="auto"/>
      </w:pPr>
      <w:r>
        <w:separator/>
      </w:r>
    </w:p>
  </w:footnote>
  <w:footnote w:type="continuationSeparator" w:id="0">
    <w:p w:rsidR="004403CC" w:rsidRDefault="004403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66"/>
    <w:multiLevelType w:val="multilevel"/>
    <w:tmpl w:val="C6949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D35BB0"/>
    <w:multiLevelType w:val="multilevel"/>
    <w:tmpl w:val="78BC3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A8271D"/>
    <w:multiLevelType w:val="multilevel"/>
    <w:tmpl w:val="997EE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C85245"/>
    <w:multiLevelType w:val="multilevel"/>
    <w:tmpl w:val="DA242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86740F5"/>
    <w:multiLevelType w:val="multilevel"/>
    <w:tmpl w:val="6688C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DD1E03"/>
    <w:multiLevelType w:val="multilevel"/>
    <w:tmpl w:val="4594D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FB28FD"/>
    <w:multiLevelType w:val="multilevel"/>
    <w:tmpl w:val="4A7493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BCA0DCD"/>
    <w:multiLevelType w:val="multilevel"/>
    <w:tmpl w:val="55202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3C488A"/>
    <w:multiLevelType w:val="multilevel"/>
    <w:tmpl w:val="37808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94A074A"/>
    <w:multiLevelType w:val="multilevel"/>
    <w:tmpl w:val="83A02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0"/>
  </w:num>
  <w:num w:numId="5">
    <w:abstractNumId w:val="2"/>
  </w:num>
  <w:num w:numId="6">
    <w:abstractNumId w:val="7"/>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439"/>
    <w:rsid w:val="00010B74"/>
    <w:rsid w:val="0004398D"/>
    <w:rsid w:val="00055753"/>
    <w:rsid w:val="00062F9C"/>
    <w:rsid w:val="0007636A"/>
    <w:rsid w:val="00086A3C"/>
    <w:rsid w:val="0009755A"/>
    <w:rsid w:val="000C20C7"/>
    <w:rsid w:val="000F404D"/>
    <w:rsid w:val="0010516E"/>
    <w:rsid w:val="00165C7C"/>
    <w:rsid w:val="0018381A"/>
    <w:rsid w:val="001A03BC"/>
    <w:rsid w:val="001F15F9"/>
    <w:rsid w:val="00202058"/>
    <w:rsid w:val="0023398B"/>
    <w:rsid w:val="002A4DC8"/>
    <w:rsid w:val="002D4219"/>
    <w:rsid w:val="00362798"/>
    <w:rsid w:val="0040233C"/>
    <w:rsid w:val="004403CC"/>
    <w:rsid w:val="004426C6"/>
    <w:rsid w:val="00451881"/>
    <w:rsid w:val="004804B3"/>
    <w:rsid w:val="00485276"/>
    <w:rsid w:val="004B142F"/>
    <w:rsid w:val="004D339F"/>
    <w:rsid w:val="00517760"/>
    <w:rsid w:val="00547E61"/>
    <w:rsid w:val="00557BF3"/>
    <w:rsid w:val="00630439"/>
    <w:rsid w:val="006A594E"/>
    <w:rsid w:val="006E1DD0"/>
    <w:rsid w:val="0083614E"/>
    <w:rsid w:val="008F767F"/>
    <w:rsid w:val="00902305"/>
    <w:rsid w:val="0094511B"/>
    <w:rsid w:val="009639E5"/>
    <w:rsid w:val="00971003"/>
    <w:rsid w:val="00997434"/>
    <w:rsid w:val="00A52D3C"/>
    <w:rsid w:val="00AC3FD2"/>
    <w:rsid w:val="00B07442"/>
    <w:rsid w:val="00B25977"/>
    <w:rsid w:val="00B34971"/>
    <w:rsid w:val="00B66C82"/>
    <w:rsid w:val="00B66E64"/>
    <w:rsid w:val="00B808E9"/>
    <w:rsid w:val="00D00A5D"/>
    <w:rsid w:val="00D864CB"/>
    <w:rsid w:val="00DF1A25"/>
    <w:rsid w:val="00E03F1B"/>
    <w:rsid w:val="00E72075"/>
    <w:rsid w:val="00EC2073"/>
    <w:rsid w:val="00EE3E36"/>
    <w:rsid w:val="00EE6791"/>
    <w:rsid w:val="00F029E3"/>
    <w:rsid w:val="00F04C18"/>
    <w:rsid w:val="00F2111B"/>
    <w:rsid w:val="00FE4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C2073"/>
  </w:style>
  <w:style w:type="paragraph" w:styleId="Nadpis1">
    <w:name w:val="heading 1"/>
    <w:basedOn w:val="Normln"/>
    <w:next w:val="Normln"/>
    <w:rsid w:val="00EC2073"/>
    <w:pPr>
      <w:keepNext/>
      <w:keepLines/>
      <w:spacing w:before="400" w:after="120"/>
      <w:contextualSpacing/>
      <w:outlineLvl w:val="0"/>
    </w:pPr>
    <w:rPr>
      <w:sz w:val="40"/>
      <w:szCs w:val="40"/>
    </w:rPr>
  </w:style>
  <w:style w:type="paragraph" w:styleId="Nadpis2">
    <w:name w:val="heading 2"/>
    <w:basedOn w:val="Normln"/>
    <w:next w:val="Normln"/>
    <w:rsid w:val="00EC2073"/>
    <w:pPr>
      <w:keepNext/>
      <w:keepLines/>
      <w:spacing w:before="360" w:after="120"/>
      <w:contextualSpacing/>
      <w:outlineLvl w:val="1"/>
    </w:pPr>
    <w:rPr>
      <w:sz w:val="32"/>
      <w:szCs w:val="32"/>
    </w:rPr>
  </w:style>
  <w:style w:type="paragraph" w:styleId="Nadpis3">
    <w:name w:val="heading 3"/>
    <w:basedOn w:val="Normln"/>
    <w:next w:val="Normln"/>
    <w:rsid w:val="00EC2073"/>
    <w:pPr>
      <w:keepNext/>
      <w:keepLines/>
      <w:spacing w:before="320" w:after="80"/>
      <w:contextualSpacing/>
      <w:outlineLvl w:val="2"/>
    </w:pPr>
    <w:rPr>
      <w:color w:val="434343"/>
      <w:sz w:val="28"/>
      <w:szCs w:val="28"/>
    </w:rPr>
  </w:style>
  <w:style w:type="paragraph" w:styleId="Nadpis4">
    <w:name w:val="heading 4"/>
    <w:basedOn w:val="Normln"/>
    <w:next w:val="Normln"/>
    <w:rsid w:val="00EC2073"/>
    <w:pPr>
      <w:keepNext/>
      <w:keepLines/>
      <w:spacing w:before="280" w:after="80"/>
      <w:contextualSpacing/>
      <w:outlineLvl w:val="3"/>
    </w:pPr>
    <w:rPr>
      <w:color w:val="666666"/>
      <w:sz w:val="24"/>
      <w:szCs w:val="24"/>
    </w:rPr>
  </w:style>
  <w:style w:type="paragraph" w:styleId="Nadpis5">
    <w:name w:val="heading 5"/>
    <w:basedOn w:val="Normln"/>
    <w:next w:val="Normln"/>
    <w:rsid w:val="00EC2073"/>
    <w:pPr>
      <w:keepNext/>
      <w:keepLines/>
      <w:spacing w:before="240" w:after="80"/>
      <w:contextualSpacing/>
      <w:outlineLvl w:val="4"/>
    </w:pPr>
    <w:rPr>
      <w:color w:val="666666"/>
    </w:rPr>
  </w:style>
  <w:style w:type="paragraph" w:styleId="Nadpis6">
    <w:name w:val="heading 6"/>
    <w:basedOn w:val="Normln"/>
    <w:next w:val="Normln"/>
    <w:rsid w:val="00EC2073"/>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EC2073"/>
    <w:tblPr>
      <w:tblCellMar>
        <w:top w:w="0" w:type="dxa"/>
        <w:left w:w="0" w:type="dxa"/>
        <w:bottom w:w="0" w:type="dxa"/>
        <w:right w:w="0" w:type="dxa"/>
      </w:tblCellMar>
    </w:tblPr>
  </w:style>
  <w:style w:type="paragraph" w:styleId="Nzev">
    <w:name w:val="Title"/>
    <w:basedOn w:val="Normln"/>
    <w:next w:val="Normln"/>
    <w:rsid w:val="00EC2073"/>
    <w:pPr>
      <w:keepNext/>
      <w:keepLines/>
      <w:spacing w:after="60"/>
      <w:contextualSpacing/>
    </w:pPr>
    <w:rPr>
      <w:sz w:val="52"/>
      <w:szCs w:val="52"/>
    </w:rPr>
  </w:style>
  <w:style w:type="paragraph" w:styleId="Podtitul">
    <w:name w:val="Subtitle"/>
    <w:basedOn w:val="Normln"/>
    <w:next w:val="Normln"/>
    <w:rsid w:val="00EC2073"/>
    <w:pPr>
      <w:keepNext/>
      <w:keepLines/>
      <w:spacing w:after="320"/>
      <w:contextualSpacing/>
    </w:pPr>
    <w:rPr>
      <w:color w:val="666666"/>
      <w:sz w:val="30"/>
      <w:szCs w:val="30"/>
    </w:rPr>
  </w:style>
  <w:style w:type="table" w:customStyle="1" w:styleId="a">
    <w:basedOn w:val="TableNormal1"/>
    <w:rsid w:val="00EC2073"/>
    <w:tblPr>
      <w:tblStyleRowBandSize w:val="1"/>
      <w:tblStyleColBandSize w:val="1"/>
    </w:tblPr>
  </w:style>
  <w:style w:type="table" w:customStyle="1" w:styleId="a0">
    <w:basedOn w:val="TableNormal1"/>
    <w:rsid w:val="00EC2073"/>
    <w:tblPr>
      <w:tblStyleRowBandSize w:val="1"/>
      <w:tblStyleColBandSize w:val="1"/>
    </w:tblPr>
  </w:style>
  <w:style w:type="table" w:customStyle="1" w:styleId="a1">
    <w:basedOn w:val="TableNormal1"/>
    <w:rsid w:val="00EC2073"/>
    <w:tblPr>
      <w:tblStyleRowBandSize w:val="1"/>
      <w:tblStyleColBandSize w:val="1"/>
    </w:tblPr>
  </w:style>
  <w:style w:type="table" w:customStyle="1" w:styleId="a2">
    <w:basedOn w:val="TableNormal1"/>
    <w:rsid w:val="00EC2073"/>
    <w:tblPr>
      <w:tblStyleRowBandSize w:val="1"/>
      <w:tblStyleColBandSize w:val="1"/>
    </w:tblPr>
  </w:style>
  <w:style w:type="table" w:customStyle="1" w:styleId="a3">
    <w:basedOn w:val="TableNormal1"/>
    <w:rsid w:val="00EC2073"/>
    <w:tblPr>
      <w:tblStyleRowBandSize w:val="1"/>
      <w:tblStyleColBandSize w:val="1"/>
    </w:tblPr>
  </w:style>
  <w:style w:type="table" w:customStyle="1" w:styleId="a4">
    <w:basedOn w:val="TableNormal1"/>
    <w:rsid w:val="00EC2073"/>
    <w:tblPr>
      <w:tblStyleRowBandSize w:val="1"/>
      <w:tblStyleColBandSize w:val="1"/>
    </w:tblPr>
  </w:style>
  <w:style w:type="table" w:customStyle="1" w:styleId="a5">
    <w:basedOn w:val="TableNormal1"/>
    <w:rsid w:val="00EC2073"/>
    <w:tblPr>
      <w:tblStyleRowBandSize w:val="1"/>
      <w:tblStyleColBandSize w:val="1"/>
    </w:tblPr>
  </w:style>
  <w:style w:type="table" w:customStyle="1" w:styleId="a6">
    <w:basedOn w:val="TableNormal1"/>
    <w:rsid w:val="00EC2073"/>
    <w:tblPr>
      <w:tblStyleRowBandSize w:val="1"/>
      <w:tblStyleColBandSize w:val="1"/>
    </w:tblPr>
  </w:style>
  <w:style w:type="table" w:customStyle="1" w:styleId="a7">
    <w:basedOn w:val="TableNormal1"/>
    <w:rsid w:val="00EC2073"/>
    <w:tblPr>
      <w:tblStyleRowBandSize w:val="1"/>
      <w:tblStyleColBandSize w:val="1"/>
    </w:tblPr>
  </w:style>
  <w:style w:type="table" w:customStyle="1" w:styleId="a8">
    <w:basedOn w:val="TableNormal1"/>
    <w:rsid w:val="00EC2073"/>
    <w:tblPr>
      <w:tblStyleRowBandSize w:val="1"/>
      <w:tblStyleColBandSize w:val="1"/>
    </w:tblPr>
  </w:style>
  <w:style w:type="table" w:customStyle="1" w:styleId="a9">
    <w:basedOn w:val="TableNormal1"/>
    <w:rsid w:val="00EC2073"/>
    <w:tblPr>
      <w:tblStyleRowBandSize w:val="1"/>
      <w:tblStyleColBandSize w:val="1"/>
    </w:tblPr>
  </w:style>
  <w:style w:type="table" w:customStyle="1" w:styleId="aa">
    <w:basedOn w:val="TableNormal1"/>
    <w:rsid w:val="00EC2073"/>
    <w:tblPr>
      <w:tblStyleRowBandSize w:val="1"/>
      <w:tblStyleColBandSize w:val="1"/>
    </w:tblPr>
  </w:style>
  <w:style w:type="table" w:customStyle="1" w:styleId="ab">
    <w:basedOn w:val="TableNormal1"/>
    <w:rsid w:val="00EC2073"/>
    <w:tblPr>
      <w:tblStyleRowBandSize w:val="1"/>
      <w:tblStyleColBandSize w:val="1"/>
    </w:tblPr>
  </w:style>
  <w:style w:type="table" w:customStyle="1" w:styleId="ac">
    <w:basedOn w:val="TableNormal1"/>
    <w:rsid w:val="00EC2073"/>
    <w:tblPr>
      <w:tblStyleRowBandSize w:val="1"/>
      <w:tblStyleColBandSize w:val="1"/>
    </w:tblPr>
  </w:style>
  <w:style w:type="table" w:customStyle="1" w:styleId="ad">
    <w:basedOn w:val="TableNormal1"/>
    <w:rsid w:val="00EC2073"/>
    <w:tblPr>
      <w:tblStyleRowBandSize w:val="1"/>
      <w:tblStyleColBandSize w:val="1"/>
    </w:tblPr>
  </w:style>
  <w:style w:type="table" w:customStyle="1" w:styleId="ae">
    <w:basedOn w:val="TableNormal1"/>
    <w:rsid w:val="00EC2073"/>
    <w:tblPr>
      <w:tblStyleRowBandSize w:val="1"/>
      <w:tblStyleColBandSize w:val="1"/>
    </w:tblPr>
  </w:style>
  <w:style w:type="table" w:customStyle="1" w:styleId="af">
    <w:basedOn w:val="TableNormal1"/>
    <w:rsid w:val="00EC2073"/>
    <w:tblPr>
      <w:tblStyleRowBandSize w:val="1"/>
      <w:tblStyleColBandSize w:val="1"/>
    </w:tblPr>
  </w:style>
  <w:style w:type="table" w:customStyle="1" w:styleId="af0">
    <w:basedOn w:val="TableNormal1"/>
    <w:rsid w:val="00EC2073"/>
    <w:tblPr>
      <w:tblStyleRowBandSize w:val="1"/>
      <w:tblStyleColBandSize w:val="1"/>
    </w:tblPr>
  </w:style>
  <w:style w:type="table" w:customStyle="1" w:styleId="af1">
    <w:basedOn w:val="TableNormal1"/>
    <w:rsid w:val="00EC2073"/>
    <w:tblPr>
      <w:tblStyleRowBandSize w:val="1"/>
      <w:tblStyleColBandSize w:val="1"/>
    </w:tblPr>
  </w:style>
  <w:style w:type="table" w:customStyle="1" w:styleId="af2">
    <w:basedOn w:val="TableNormal1"/>
    <w:rsid w:val="00EC2073"/>
    <w:tblPr>
      <w:tblStyleRowBandSize w:val="1"/>
      <w:tblStyleColBandSize w:val="1"/>
    </w:tblPr>
  </w:style>
  <w:style w:type="table" w:customStyle="1" w:styleId="af3">
    <w:basedOn w:val="TableNormal1"/>
    <w:rsid w:val="00EC2073"/>
    <w:tblPr>
      <w:tblStyleRowBandSize w:val="1"/>
      <w:tblStyleColBandSize w:val="1"/>
    </w:tblPr>
  </w:style>
  <w:style w:type="table" w:customStyle="1" w:styleId="af4">
    <w:basedOn w:val="TableNormal1"/>
    <w:rsid w:val="00EC2073"/>
    <w:tblPr>
      <w:tblStyleRowBandSize w:val="1"/>
      <w:tblStyleColBandSize w:val="1"/>
    </w:tblPr>
  </w:style>
  <w:style w:type="table" w:customStyle="1" w:styleId="af5">
    <w:basedOn w:val="TableNormal1"/>
    <w:rsid w:val="00EC2073"/>
    <w:tblPr>
      <w:tblStyleRowBandSize w:val="1"/>
      <w:tblStyleColBandSize w:val="1"/>
    </w:tblPr>
  </w:style>
  <w:style w:type="table" w:customStyle="1" w:styleId="af6">
    <w:basedOn w:val="TableNormal1"/>
    <w:rsid w:val="00EC2073"/>
    <w:tblPr>
      <w:tblStyleRowBandSize w:val="1"/>
      <w:tblStyleColBandSize w:val="1"/>
    </w:tblPr>
  </w:style>
  <w:style w:type="table" w:customStyle="1" w:styleId="af7">
    <w:basedOn w:val="TableNormal1"/>
    <w:rsid w:val="00EC2073"/>
    <w:tblPr>
      <w:tblStyleRowBandSize w:val="1"/>
      <w:tblStyleColBandSize w:val="1"/>
    </w:tblPr>
  </w:style>
  <w:style w:type="table" w:customStyle="1" w:styleId="af8">
    <w:basedOn w:val="TableNormal1"/>
    <w:rsid w:val="00EC2073"/>
    <w:tblPr>
      <w:tblStyleRowBandSize w:val="1"/>
      <w:tblStyleColBandSize w:val="1"/>
    </w:tblPr>
  </w:style>
  <w:style w:type="table" w:customStyle="1" w:styleId="af9">
    <w:basedOn w:val="TableNormal1"/>
    <w:rsid w:val="00EC2073"/>
    <w:tblPr>
      <w:tblStyleRowBandSize w:val="1"/>
      <w:tblStyleColBandSize w:val="1"/>
    </w:tblPr>
  </w:style>
  <w:style w:type="table" w:customStyle="1" w:styleId="afa">
    <w:basedOn w:val="TableNormal1"/>
    <w:rsid w:val="00EC2073"/>
    <w:tblPr>
      <w:tblStyleRowBandSize w:val="1"/>
      <w:tblStyleColBandSize w:val="1"/>
    </w:tblPr>
  </w:style>
  <w:style w:type="table" w:customStyle="1" w:styleId="afb">
    <w:basedOn w:val="TableNormal1"/>
    <w:rsid w:val="00EC2073"/>
    <w:tblPr>
      <w:tblStyleRowBandSize w:val="1"/>
      <w:tblStyleColBandSize w:val="1"/>
    </w:tblPr>
  </w:style>
  <w:style w:type="table" w:customStyle="1" w:styleId="afc">
    <w:basedOn w:val="TableNormal1"/>
    <w:rsid w:val="00EC2073"/>
    <w:tblPr>
      <w:tblStyleRowBandSize w:val="1"/>
      <w:tblStyleColBandSize w:val="1"/>
    </w:tblPr>
  </w:style>
  <w:style w:type="table" w:customStyle="1" w:styleId="afd">
    <w:basedOn w:val="TableNormal1"/>
    <w:rsid w:val="00EC2073"/>
    <w:tblPr>
      <w:tblStyleRowBandSize w:val="1"/>
      <w:tblStyleColBandSize w:val="1"/>
    </w:tblPr>
  </w:style>
  <w:style w:type="table" w:customStyle="1" w:styleId="afe">
    <w:basedOn w:val="TableNormal1"/>
    <w:rsid w:val="00EC2073"/>
    <w:tblPr>
      <w:tblStyleRowBandSize w:val="1"/>
      <w:tblStyleColBandSize w:val="1"/>
    </w:tblPr>
  </w:style>
  <w:style w:type="table" w:customStyle="1" w:styleId="aff">
    <w:basedOn w:val="TableNormal1"/>
    <w:rsid w:val="00EC2073"/>
    <w:tblPr>
      <w:tblStyleRowBandSize w:val="1"/>
      <w:tblStyleColBandSize w:val="1"/>
    </w:tblPr>
  </w:style>
  <w:style w:type="table" w:customStyle="1" w:styleId="aff0">
    <w:basedOn w:val="TableNormal1"/>
    <w:rsid w:val="00EC2073"/>
    <w:tblPr>
      <w:tblStyleRowBandSize w:val="1"/>
      <w:tblStyleColBandSize w:val="1"/>
    </w:tblPr>
  </w:style>
  <w:style w:type="table" w:customStyle="1" w:styleId="aff1">
    <w:basedOn w:val="TableNormal1"/>
    <w:rsid w:val="00EC2073"/>
    <w:tblPr>
      <w:tblStyleRowBandSize w:val="1"/>
      <w:tblStyleColBandSize w:val="1"/>
    </w:tblPr>
  </w:style>
  <w:style w:type="table" w:customStyle="1" w:styleId="aff2">
    <w:basedOn w:val="TableNormal1"/>
    <w:rsid w:val="00EC2073"/>
    <w:tblPr>
      <w:tblStyleRowBandSize w:val="1"/>
      <w:tblStyleColBandSize w:val="1"/>
    </w:tblPr>
  </w:style>
  <w:style w:type="table" w:customStyle="1" w:styleId="aff3">
    <w:basedOn w:val="TableNormal1"/>
    <w:rsid w:val="00EC2073"/>
    <w:tblPr>
      <w:tblStyleRowBandSize w:val="1"/>
      <w:tblStyleColBandSize w:val="1"/>
    </w:tblPr>
  </w:style>
  <w:style w:type="table" w:customStyle="1" w:styleId="aff4">
    <w:basedOn w:val="TableNormal1"/>
    <w:rsid w:val="00EC2073"/>
    <w:tblPr>
      <w:tblStyleRowBandSize w:val="1"/>
      <w:tblStyleColBandSize w:val="1"/>
    </w:tblPr>
  </w:style>
  <w:style w:type="table" w:customStyle="1" w:styleId="aff5">
    <w:basedOn w:val="TableNormal1"/>
    <w:rsid w:val="00EC2073"/>
    <w:tblPr>
      <w:tblStyleRowBandSize w:val="1"/>
      <w:tblStyleColBandSize w:val="1"/>
    </w:tblPr>
  </w:style>
  <w:style w:type="table" w:customStyle="1" w:styleId="aff6">
    <w:basedOn w:val="TableNormal1"/>
    <w:rsid w:val="00EC2073"/>
    <w:tblPr>
      <w:tblStyleRowBandSize w:val="1"/>
      <w:tblStyleColBandSize w:val="1"/>
    </w:tblPr>
  </w:style>
  <w:style w:type="table" w:customStyle="1" w:styleId="aff7">
    <w:basedOn w:val="TableNormal1"/>
    <w:rsid w:val="00EC2073"/>
    <w:tblPr>
      <w:tblStyleRowBandSize w:val="1"/>
      <w:tblStyleColBandSize w:val="1"/>
    </w:tblPr>
  </w:style>
  <w:style w:type="table" w:customStyle="1" w:styleId="aff8">
    <w:basedOn w:val="TableNormal1"/>
    <w:rsid w:val="00EC2073"/>
    <w:tblPr>
      <w:tblStyleRowBandSize w:val="1"/>
      <w:tblStyleColBandSize w:val="1"/>
    </w:tblPr>
  </w:style>
  <w:style w:type="table" w:customStyle="1" w:styleId="aff9">
    <w:basedOn w:val="TableNormal1"/>
    <w:rsid w:val="00EC2073"/>
    <w:tblPr>
      <w:tblStyleRowBandSize w:val="1"/>
      <w:tblStyleColBandSize w:val="1"/>
    </w:tblPr>
  </w:style>
  <w:style w:type="table" w:customStyle="1" w:styleId="affa">
    <w:basedOn w:val="TableNormal1"/>
    <w:rsid w:val="00EC2073"/>
    <w:tblPr>
      <w:tblStyleRowBandSize w:val="1"/>
      <w:tblStyleColBandSize w:val="1"/>
    </w:tblPr>
  </w:style>
  <w:style w:type="table" w:customStyle="1" w:styleId="affb">
    <w:basedOn w:val="TableNormal1"/>
    <w:rsid w:val="00EC2073"/>
    <w:tblPr>
      <w:tblStyleRowBandSize w:val="1"/>
      <w:tblStyleColBandSize w:val="1"/>
    </w:tblPr>
  </w:style>
  <w:style w:type="table" w:customStyle="1" w:styleId="affc">
    <w:basedOn w:val="TableNormal1"/>
    <w:rsid w:val="00EC2073"/>
    <w:tblPr>
      <w:tblStyleRowBandSize w:val="1"/>
      <w:tblStyleColBandSize w:val="1"/>
    </w:tblPr>
  </w:style>
  <w:style w:type="table" w:customStyle="1" w:styleId="affd">
    <w:basedOn w:val="TableNormal1"/>
    <w:rsid w:val="00EC2073"/>
    <w:tblPr>
      <w:tblStyleRowBandSize w:val="1"/>
      <w:tblStyleColBandSize w:val="1"/>
    </w:tblPr>
  </w:style>
  <w:style w:type="table" w:customStyle="1" w:styleId="affe">
    <w:basedOn w:val="TableNormal1"/>
    <w:rsid w:val="00EC2073"/>
    <w:tblPr>
      <w:tblStyleRowBandSize w:val="1"/>
      <w:tblStyleColBandSize w:val="1"/>
    </w:tblPr>
  </w:style>
  <w:style w:type="table" w:customStyle="1" w:styleId="afff">
    <w:basedOn w:val="TableNormal1"/>
    <w:rsid w:val="00EC2073"/>
    <w:tblPr>
      <w:tblStyleRowBandSize w:val="1"/>
      <w:tblStyleColBandSize w:val="1"/>
    </w:tblPr>
  </w:style>
  <w:style w:type="table" w:customStyle="1" w:styleId="afff0">
    <w:basedOn w:val="TableNormal1"/>
    <w:rsid w:val="00EC2073"/>
    <w:tblPr>
      <w:tblStyleRowBandSize w:val="1"/>
      <w:tblStyleColBandSize w:val="1"/>
    </w:tblPr>
  </w:style>
  <w:style w:type="table" w:customStyle="1" w:styleId="afff1">
    <w:basedOn w:val="TableNormal1"/>
    <w:rsid w:val="00EC2073"/>
    <w:tblPr>
      <w:tblStyleRowBandSize w:val="1"/>
      <w:tblStyleColBandSize w:val="1"/>
    </w:tblPr>
  </w:style>
  <w:style w:type="table" w:customStyle="1" w:styleId="afff2">
    <w:basedOn w:val="TableNormal1"/>
    <w:rsid w:val="00EC2073"/>
    <w:tblPr>
      <w:tblStyleRowBandSize w:val="1"/>
      <w:tblStyleColBandSize w:val="1"/>
    </w:tblPr>
  </w:style>
  <w:style w:type="table" w:customStyle="1" w:styleId="afff3">
    <w:basedOn w:val="TableNormal1"/>
    <w:rsid w:val="00EC2073"/>
    <w:tblPr>
      <w:tblStyleRowBandSize w:val="1"/>
      <w:tblStyleColBandSize w:val="1"/>
    </w:tblPr>
  </w:style>
  <w:style w:type="table" w:customStyle="1" w:styleId="afff4">
    <w:basedOn w:val="TableNormal1"/>
    <w:rsid w:val="00EC2073"/>
    <w:tblPr>
      <w:tblStyleRowBandSize w:val="1"/>
      <w:tblStyleColBandSize w:val="1"/>
    </w:tblPr>
  </w:style>
  <w:style w:type="table" w:customStyle="1" w:styleId="afff5">
    <w:basedOn w:val="TableNormal1"/>
    <w:rsid w:val="00EC2073"/>
    <w:tblPr>
      <w:tblStyleRowBandSize w:val="1"/>
      <w:tblStyleColBandSize w:val="1"/>
    </w:tblPr>
  </w:style>
  <w:style w:type="table" w:customStyle="1" w:styleId="afff6">
    <w:basedOn w:val="TableNormal1"/>
    <w:rsid w:val="00EC2073"/>
    <w:tblPr>
      <w:tblStyleRowBandSize w:val="1"/>
      <w:tblStyleColBandSize w:val="1"/>
    </w:tblPr>
  </w:style>
  <w:style w:type="table" w:customStyle="1" w:styleId="afff7">
    <w:basedOn w:val="TableNormal1"/>
    <w:rsid w:val="00EC2073"/>
    <w:tblPr>
      <w:tblStyleRowBandSize w:val="1"/>
      <w:tblStyleColBandSize w:val="1"/>
    </w:tblPr>
  </w:style>
  <w:style w:type="table" w:customStyle="1" w:styleId="afff8">
    <w:basedOn w:val="TableNormal1"/>
    <w:rsid w:val="00EC2073"/>
    <w:tblPr>
      <w:tblStyleRowBandSize w:val="1"/>
      <w:tblStyleColBandSize w:val="1"/>
    </w:tblPr>
  </w:style>
  <w:style w:type="table" w:customStyle="1" w:styleId="afff9">
    <w:basedOn w:val="TableNormal1"/>
    <w:rsid w:val="00EC2073"/>
    <w:tblPr>
      <w:tblStyleRowBandSize w:val="1"/>
      <w:tblStyleColBandSize w:val="1"/>
    </w:tblPr>
  </w:style>
  <w:style w:type="table" w:customStyle="1" w:styleId="afffa">
    <w:basedOn w:val="TableNormal1"/>
    <w:rsid w:val="00EC2073"/>
    <w:tblPr>
      <w:tblStyleRowBandSize w:val="1"/>
      <w:tblStyleColBandSize w:val="1"/>
    </w:tblPr>
  </w:style>
  <w:style w:type="table" w:customStyle="1" w:styleId="afffb">
    <w:basedOn w:val="TableNormal1"/>
    <w:rsid w:val="00EC2073"/>
    <w:tblPr>
      <w:tblStyleRowBandSize w:val="1"/>
      <w:tblStyleColBandSize w:val="1"/>
    </w:tblPr>
  </w:style>
  <w:style w:type="table" w:customStyle="1" w:styleId="afffc">
    <w:basedOn w:val="TableNormal1"/>
    <w:rsid w:val="00EC2073"/>
    <w:tblPr>
      <w:tblStyleRowBandSize w:val="1"/>
      <w:tblStyleColBandSize w:val="1"/>
    </w:tblPr>
  </w:style>
  <w:style w:type="table" w:customStyle="1" w:styleId="afffd">
    <w:basedOn w:val="TableNormal1"/>
    <w:rsid w:val="00EC2073"/>
    <w:tblPr>
      <w:tblStyleRowBandSize w:val="1"/>
      <w:tblStyleColBandSize w:val="1"/>
    </w:tblPr>
  </w:style>
  <w:style w:type="table" w:customStyle="1" w:styleId="afffe">
    <w:basedOn w:val="TableNormal1"/>
    <w:rsid w:val="00EC2073"/>
    <w:tblPr>
      <w:tblStyleRowBandSize w:val="1"/>
      <w:tblStyleColBandSize w:val="1"/>
    </w:tblPr>
  </w:style>
  <w:style w:type="table" w:customStyle="1" w:styleId="affff">
    <w:basedOn w:val="TableNormal1"/>
    <w:rsid w:val="00EC2073"/>
    <w:tblPr>
      <w:tblStyleRowBandSize w:val="1"/>
      <w:tblStyleColBandSize w:val="1"/>
    </w:tblPr>
  </w:style>
  <w:style w:type="table" w:customStyle="1" w:styleId="affff0">
    <w:basedOn w:val="TableNormal1"/>
    <w:rsid w:val="00EC2073"/>
    <w:tblPr>
      <w:tblStyleRowBandSize w:val="1"/>
      <w:tblStyleColBandSize w:val="1"/>
    </w:tblPr>
  </w:style>
  <w:style w:type="table" w:customStyle="1" w:styleId="affff1">
    <w:basedOn w:val="TableNormal1"/>
    <w:rsid w:val="00EC2073"/>
    <w:tblPr>
      <w:tblStyleRowBandSize w:val="1"/>
      <w:tblStyleColBandSize w:val="1"/>
    </w:tblPr>
  </w:style>
  <w:style w:type="table" w:customStyle="1" w:styleId="affff2">
    <w:basedOn w:val="TableNormal1"/>
    <w:rsid w:val="00EC2073"/>
    <w:tblPr>
      <w:tblStyleRowBandSize w:val="1"/>
      <w:tblStyleColBandSize w:val="1"/>
    </w:tblPr>
  </w:style>
  <w:style w:type="table" w:customStyle="1" w:styleId="affff3">
    <w:basedOn w:val="TableNormal1"/>
    <w:rsid w:val="00EC2073"/>
    <w:tblPr>
      <w:tblStyleRowBandSize w:val="1"/>
      <w:tblStyleColBandSize w:val="1"/>
    </w:tblPr>
  </w:style>
  <w:style w:type="table" w:customStyle="1" w:styleId="affff4">
    <w:basedOn w:val="TableNormal1"/>
    <w:rsid w:val="00EC2073"/>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3423</Words>
  <Characters>20197</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Borovská Radka</dc:creator>
  <cp:lastModifiedBy>borovska</cp:lastModifiedBy>
  <cp:revision>4</cp:revision>
  <dcterms:created xsi:type="dcterms:W3CDTF">2017-07-19T18:28:00Z</dcterms:created>
  <dcterms:modified xsi:type="dcterms:W3CDTF">2017-08-24T13:35:00Z</dcterms:modified>
</cp:coreProperties>
</file>