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439" w:rsidRPr="0083614E" w:rsidRDefault="006A594E">
      <w:pPr>
        <w:widowControl w:val="0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</w:rPr>
        <w:t>Yleiskatsaus tuotteista KESÄ 2017 -kampanjaa vart</w:t>
      </w:r>
      <w:r w:rsidR="00FA2A4E">
        <w:rPr>
          <w:b/>
          <w:sz w:val="24"/>
        </w:rPr>
        <w:t xml:space="preserve">en – voimassa olevat </w:t>
      </w:r>
      <w:r w:rsidR="00CD36AC">
        <w:rPr>
          <w:b/>
          <w:sz w:val="24"/>
        </w:rPr>
        <w:t>tuote</w:t>
      </w:r>
      <w:r w:rsidR="00FA2A4E">
        <w:rPr>
          <w:b/>
          <w:sz w:val="24"/>
        </w:rPr>
        <w:t>nimikkeet</w:t>
      </w:r>
    </w:p>
    <w:p w:rsidR="00630439" w:rsidRPr="0083614E" w:rsidRDefault="0063043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a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JA-111ST-A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Yhdistetty savu- ja lämpöilmaisin väylään</w:t>
            </w:r>
          </w:p>
        </w:tc>
      </w:tr>
    </w:tbl>
    <w:p w:rsidR="00630439" w:rsidRPr="0083614E" w:rsidRDefault="00630439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a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JA-151ST-A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Yhdistetty langaton savu- ja lämpöilmaisin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1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 w:rsidP="00873D07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JA-190Y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GSM-kommunikaattorimoduuli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2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PLV-JA111R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JA-111R-kotelo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B66E64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JA-110Z-D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Väylän </w:t>
            </w:r>
            <w:r w:rsidR="00FA2A4E">
              <w:rPr>
                <w:sz w:val="20"/>
              </w:rPr>
              <w:t>moniasentoinen riviliitin</w:t>
            </w:r>
          </w:p>
        </w:tc>
      </w:tr>
    </w:tbl>
    <w:p w:rsidR="00630439" w:rsidRPr="00B66E64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JB-150N-HEAD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FA2A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Langaton </w:t>
            </w:r>
            <w:r w:rsidR="00CD36AC">
              <w:rPr>
                <w:sz w:val="20"/>
              </w:rPr>
              <w:t>lämpöpatterin säätöventtiili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JB-VA78/16/26/80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Venttiilisovittimet tyyppiä VA78/16/26/80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8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JA-100K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Keskusyksikkö sisäänrakennetulla LAN-kommunikaattorilla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9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JA-100KR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Keskusyksikkö sisäänrakennetulla LAN-kommunikaattorilla ja radiomoduulilla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a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JA-110E</w:t>
            </w:r>
          </w:p>
        </w:tc>
        <w:tc>
          <w:tcPr>
            <w:tcW w:w="765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Näppäimistö väylään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b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JA-150E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Langaton näppäimistö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c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Innovaatiot KR-sarjoissa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Tämä ei ole erillinen tuote jota mainostamme. Katso alta lisätietoja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d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Innovaatiot JA-101Kxx-keskusyksiköissä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Tämä ei ole erillinen tuote jota mainostamme. Katso alta lisätietoja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e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JB-EXT-TH-R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Langaton ulkolämpömittari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73D07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JB-EXT-TH-B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Ulkolämpömittari väylään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0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B66E64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JB-TS-PT1000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Universaali lämpötila-anturi tyyppiä PT1000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3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CD36A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Asennusohjelmisto </w:t>
            </w:r>
            <w:r w:rsidR="006A594E">
              <w:rPr>
                <w:sz w:val="20"/>
              </w:rPr>
              <w:t>JABLOTRON 100 -asentajille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4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J-LINK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Ohjelmisto asetuksia varten JABLOTRON 100 -käyttäjille</w:t>
            </w:r>
          </w:p>
        </w:tc>
      </w:tr>
    </w:tbl>
    <w:p w:rsidR="00630439" w:rsidRPr="0083614E" w:rsidRDefault="00630439">
      <w:pPr>
        <w:widowControl w:val="0"/>
        <w:spacing w:line="240" w:lineRule="auto"/>
        <w:rPr>
          <w:b/>
          <w:sz w:val="24"/>
          <w:szCs w:val="24"/>
        </w:rPr>
      </w:pPr>
    </w:p>
    <w:tbl>
      <w:tblPr>
        <w:tblStyle w:val="af5"/>
        <w:tblW w:w="1017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650"/>
      </w:tblGrid>
      <w:tr w:rsidR="00630439" w:rsidRPr="0083614E"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WEB-LINK 1.6.0</w:t>
            </w:r>
          </w:p>
        </w:tc>
        <w:tc>
          <w:tcPr>
            <w:tcW w:w="76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0439" w:rsidRPr="0083614E" w:rsidRDefault="00CD36A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Ohjelmisto asetuksia varten </w:t>
            </w:r>
            <w:r w:rsidR="006A594E">
              <w:rPr>
                <w:sz w:val="20"/>
              </w:rPr>
              <w:t>JABLOTRON 100 -asentajille</w:t>
            </w:r>
          </w:p>
        </w:tc>
      </w:tr>
    </w:tbl>
    <w:p w:rsidR="00630439" w:rsidRPr="0083614E" w:rsidRDefault="006A594E">
      <w:pPr>
        <w:rPr>
          <w:b/>
        </w:rPr>
      </w:pPr>
      <w:r>
        <w:br w:type="page"/>
      </w:r>
    </w:p>
    <w:p w:rsidR="00630439" w:rsidRPr="0083614E" w:rsidRDefault="006A594E">
      <w:pPr>
        <w:jc w:val="center"/>
        <w:rPr>
          <w:b/>
          <w:sz w:val="24"/>
          <w:szCs w:val="24"/>
        </w:rPr>
      </w:pPr>
      <w:r>
        <w:rPr>
          <w:b/>
          <w:sz w:val="24"/>
        </w:rPr>
        <w:lastRenderedPageBreak/>
        <w:t>Myyntipuhe ja tekniset tiedot WEB-palvelua varten</w:t>
      </w:r>
    </w:p>
    <w:p w:rsidR="00630439" w:rsidRPr="0083614E" w:rsidRDefault="00630439">
      <w:pPr>
        <w:rPr>
          <w:sz w:val="20"/>
          <w:szCs w:val="20"/>
        </w:rPr>
      </w:pPr>
    </w:p>
    <w:p w:rsidR="00630439" w:rsidRPr="0083614E" w:rsidRDefault="00630439">
      <w:pPr>
        <w:rPr>
          <w:sz w:val="20"/>
          <w:szCs w:val="20"/>
        </w:rPr>
      </w:pPr>
    </w:p>
    <w:p w:rsidR="00630439" w:rsidRPr="0083614E" w:rsidRDefault="00630439">
      <w:pPr>
        <w:rPr>
          <w:sz w:val="20"/>
          <w:szCs w:val="20"/>
        </w:rPr>
      </w:pPr>
    </w:p>
    <w:tbl>
      <w:tblPr>
        <w:tblStyle w:val="a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JA-111ST-A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165C7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Käytetään havaitsemaan palovaara asuinrakennusten ja liikerakennusten sisätiloissa. Sisältää sireenin, jolla annetaan palohälytys, sekä koko ilmaisimesta että järjestelmän toisista paloilmaisimista.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Jos ilmaisin saa käyttöjännitteensä keskusyksikön väylästä, se toimii järjestelmälaiteena (EN 54-7; EN 54-5).</w:t>
            </w: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Jos ilmaisimeen on varustettu paristot (3x 1,5 V AA), ja 12 V käyttöjännite tai yhteys keskusyksikön kanssa katkeaa, se jatkaa toimintaansa itsenäisesti (EN 14604).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Ilmaisin ilmoittaa vaaratilanteesta optisesti integroidulla valolla sekä myös sireenillä. Se voi antaa äänimerkin seuraavista tilanteista: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ilmaisin on itse havainnut palohälytyksen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järjestelmästä saapunut palohälytys (jokin muu paloilmaisin on aktivoinut hälytyksen)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muun tyyppinen hälytys (esim. murtohälytys)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 xml:space="preserve">järjestelmän raportoimille hälytyksille voidaan asettaa sektoreita, joiden hälytys ilmoitetaan. 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Tuote sisältää kaksi erillistä ilmaisinta – optinen savuilmaisin ja lämpöilmaisin. </w:t>
            </w:r>
            <w:r>
              <w:rPr>
                <w:b/>
                <w:sz w:val="20"/>
              </w:rPr>
              <w:t xml:space="preserve">Optinen savuilmaisin </w:t>
            </w:r>
            <w:r>
              <w:rPr>
                <w:sz w:val="20"/>
              </w:rPr>
              <w:t xml:space="preserve">käyttää hajavalon periaatetta. Se on hyvin herkkä paksun savun sisältämille hiukkasille. Se on vähemmän herkkä pienille hiukkasille, joita syntyy sellaisten nesteiden kuin alkoholi palaessa. Tästä syystä laitteeseen on integroitu </w:t>
            </w:r>
            <w:r>
              <w:rPr>
                <w:b/>
                <w:sz w:val="20"/>
              </w:rPr>
              <w:t>lämpöilmaisin</w:t>
            </w:r>
            <w:r>
              <w:rPr>
                <w:sz w:val="20"/>
              </w:rPr>
              <w:t>, joka vastaa paremmin tulipalon synnyttämään kuumuuteen, vaikka savua olisi vain vähän.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Paloilmaisimet tulisi asentaa koulutettu asentaja, jolla on Jablotronin myöntämä voimassaoleva sertifikaatti. Ilmaisinta ei ole tarkoitettu asennettavaksi teolliseen ympäristöön.</w:t>
            </w: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6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220"/>
              <w:gridCol w:w="5010"/>
            </w:tblGrid>
            <w:tr w:rsidR="00630439" w:rsidRPr="0083614E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Virtalähde</w:t>
                  </w: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9 – 15 V DC/ 3,5 mA (150 mA hälytyksen aikana)</w:t>
                  </w:r>
                </w:p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3x alkaliparisto AA 1,5 V / 2,4 Ah</w:t>
                  </w:r>
                </w:p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3x litiumparisto FR6 (AA) 1,5 V / 3,0 Ah</w:t>
                  </w:r>
                </w:p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 xml:space="preserve">Paristot eivät sisälly tuotepakkaukseen. </w:t>
                  </w:r>
                </w:p>
              </w:tc>
            </w:tr>
            <w:tr w:rsidR="00630439" w:rsidRPr="0083614E"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highlight w:val="yellow"/>
                    </w:rPr>
                    <w:t>muutoin laite on täysin samanlainen kuin JA-111ST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JA-151ST-A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9023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Käytetään havaitsemaan palovaara asuinrakennusten ja liikerakennusten sisätiloissa. Sisältää sireenin, jolla annetaan palohälytys, sekä koko ilmaisimesta että järjestelmän toisista paloilmaisimista. 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Ilmaisin kommunikoi langattomasti ja saa käyttöjännitteensä paristoista (3x 1,5 V AA).</w:t>
            </w:r>
          </w:p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ab/>
            </w:r>
            <w:r>
              <w:tab/>
            </w:r>
            <w:r>
              <w:tab/>
            </w: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Jos ilmaisinta käytetään ilman että se liitetään keskusyksikköön, tai jos yhteys keskusyksikköön katkeaa, se toimii itsenäisesti (EN 14604).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Ilmaisin ilmoittaa vaaratilanteesta optisesti integroidulla valolla sekä myös </w:t>
            </w:r>
            <w:r>
              <w:rPr>
                <w:sz w:val="20"/>
              </w:rPr>
              <w:lastRenderedPageBreak/>
              <w:t>sireenillä. Se voi antaa äänimerkin seuraavista tilanteista: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ilmaisin on itse havainnut palohälytyksen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järjestelmästä saapunut palohälytys (jokin muu paloilmaisin on aktivoinut hälytyksen)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muun tyyppinen hälytys (esim. murtohälytys)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6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 xml:space="preserve">järjestelmän raportoimille hälytyksille voidaan asettaa sektoreita, joiden hälytys ilmoitetaan. 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Tuote sisältää kaksi erillistä ilmaisinta – optinen savuilmaisin ja lämpöilmaisin. </w:t>
            </w:r>
            <w:r>
              <w:rPr>
                <w:b/>
                <w:sz w:val="20"/>
              </w:rPr>
              <w:t xml:space="preserve">Optinen savuilmaisin </w:t>
            </w:r>
            <w:r>
              <w:rPr>
                <w:sz w:val="20"/>
              </w:rPr>
              <w:t xml:space="preserve">käyttää hajavalon periaatetta. Se on hyvin herkkä paksun savun sisältämille hiukkasille. Se on vähemmän herkkä pienille hiukkasille, joita syntyy sellaisten nesteiden kuin alkoholi palaessa. Tästä syystä laitteeseen on integroitu </w:t>
            </w:r>
            <w:r>
              <w:rPr>
                <w:b/>
                <w:sz w:val="20"/>
              </w:rPr>
              <w:t>lämpöilmaisin</w:t>
            </w:r>
            <w:r>
              <w:rPr>
                <w:sz w:val="20"/>
              </w:rPr>
              <w:t>, joka vastaa paremmin tulipalon synnyttämään kuumuuteen, vaikka savua olisi vain vähän.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Paloilmaisimet tulisi asentaa koulutettu asentaja, jolla on Jablotronin myöntämä voimassaoleva sertifikaatti. Ilmaisinta ei ole tarkoitettu asennettavaksi teolliseen ympäristöön.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85"/>
              <w:gridCol w:w="5145"/>
            </w:tblGrid>
            <w:tr w:rsidR="00630439" w:rsidRPr="0083614E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Virtalähde</w:t>
                  </w: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3x alkaliparisto AA 1,5 V / 2,4 Ah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3x litiumparisto FR6 (AA) 1,5 V / 3,0 Ah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 xml:space="preserve">Paristot eivät sisälly tuotepakkaukseen. </w:t>
                  </w:r>
                </w:p>
              </w:tc>
            </w:tr>
            <w:tr w:rsidR="00630439" w:rsidRPr="0083614E">
              <w:tc>
                <w:tcPr>
                  <w:tcW w:w="20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30439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highlight w:val="yellow"/>
                    </w:rPr>
                    <w:t>muutoin laite on täysin samanlainen kuin JA-151ST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b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JA-190Y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902305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GSM-kommunikaattorimoduuli on suunniteltu JA-100K- ja JA-100KR-hälytyskeskusyksikoitä varten. Se toimii keskusyksikköön kuuluvan LAN-kommunikaattorin laajennuksena ja varayksikkönä. Jos se asennetaan laitteeseen, se parantaa tiedonsiirron luotettavuutta JABLOTRON CLOUD -pilven ja ARC-keskuksen kanssa.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Kommunikaattori mahdollistaa: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 xml:space="preserve">järjestelmän ohjaaminen äänivalikon kautta </w:t>
            </w:r>
          </w:p>
          <w:p w:rsidR="00630439" w:rsidRPr="0083614E" w:rsidRDefault="006A594E">
            <w:pPr>
              <w:widowControl w:val="0"/>
              <w:numPr>
                <w:ilvl w:val="0"/>
                <w:numId w:val="5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tapahtumien raportointi matkapuhelimeen (tekstiviestit ja ääniviestit) suoraan keskusyksiköstä 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rPr>
                <w:sz w:val="20"/>
                <w:szCs w:val="20"/>
              </w:rPr>
            </w:pPr>
          </w:p>
          <w:tbl>
            <w:tblPr>
              <w:tblStyle w:val="afa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000"/>
              <w:gridCol w:w="4230"/>
            </w:tblGrid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Moduulin virtalähde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12 V DC (keskusyksiköstä)</w:t>
                  </w:r>
                </w:p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Keskimääräinen virrankulutus: noin 40 mA (riippuen GSM-signaalivoimakkuudesta)</w:t>
                  </w:r>
                </w:p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Virrankulutus (hetkellinen piikki) </w:t>
                  </w:r>
                  <w:r>
                    <w:tab/>
                  </w:r>
                  <w:r>
                    <w:rPr>
                      <w:sz w:val="20"/>
                    </w:rPr>
                    <w:t>750 mA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GSM-moduulin käyttämät taajuusalueet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QUAD-BAND, 850/900/1800/1900 MHz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Luokittelu 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suojausluokka 2 standardien EN 50131-1 +A1 </w:t>
                  </w:r>
                  <w:r>
                    <w:softHyphen/>
                  </w:r>
                  <w:r>
                    <w:rPr>
                      <w:sz w:val="20"/>
                    </w:rPr>
                    <w:t>+A2, EN 50131-3, EN 50131-10, EN 50136-1, EN 50136-2, ANSI SIA DC-09 ja T 031 mukaisesti</w:t>
                  </w:r>
                </w:p>
              </w:tc>
            </w:tr>
            <w:tr w:rsidR="00630439" w:rsidRPr="0083614E" w:rsidTr="004B142F">
              <w:tc>
                <w:tcPr>
                  <w:tcW w:w="300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Ympäristö </w:t>
                  </w:r>
                </w:p>
              </w:tc>
              <w:tc>
                <w:tcPr>
                  <w:tcW w:w="4230" w:type="dxa"/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II. yleiset sisätilat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lastRenderedPageBreak/>
                    <w:t>Sertifioija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Turvallisuustesti</w:t>
                  </w:r>
                </w:p>
              </w:tc>
            </w:tr>
            <w:tr w:rsidR="00630439" w:rsidRPr="00B66E64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Täyttää myös seuraavat vaatimukset: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EN 60950-1, ETSI EN 301 489-1, ETSI EN 301 489-7, EN 55022, EN 50130-4, ETSI EN 301 419-1 ja EN 301 511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Soittajan tunnistus (CLIP)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ETSI EN 300 089</w:t>
                  </w:r>
                </w:p>
              </w:tc>
            </w:tr>
            <w:tr w:rsidR="00630439" w:rsidRPr="0083614E">
              <w:tc>
                <w:tcPr>
                  <w:tcW w:w="300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Käyttöolosuhteet</w:t>
                  </w:r>
                </w:p>
              </w:tc>
              <w:tc>
                <w:tcPr>
                  <w:tcW w:w="423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spacing w:after="8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VO-R/1 (CEPT/ECC/DEC/(04)06)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PLV-JA111R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99743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E03F1B" w:rsidP="00E03F1B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Muovikotelo JA-111R-radiomoduulille, jonka valmistaja on asentanut keskusyksikköön (esim. JA-101KR, JA-106KR-sarja jne.). Tämä on tarkoitettu radiomoduulin asentamiseksi hälytysjärjestelmän keskusyksikön ulkopuolelle.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i/>
                <w:sz w:val="16"/>
                <w:szCs w:val="16"/>
              </w:rPr>
            </w:pPr>
            <w:r>
              <w:rPr>
                <w:sz w:val="20"/>
              </w:rPr>
              <w:t>Tuotteen tulisi asentaa koulutettu asentaja, jolla on Jablotronin myöntämä voimassaoleva sertifikaatti.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c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45"/>
              <w:gridCol w:w="4485"/>
            </w:tblGrid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Mitat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43 x 160 x 23 mm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Paino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50 g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Ympäristö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E03F1B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II. sisäkäyttö, yleinen standardin EN 50131-1 mukaisesti</w:t>
                  </w:r>
                </w:p>
              </w:tc>
            </w:tr>
            <w:tr w:rsidR="00630439" w:rsidRPr="0083614E">
              <w:tc>
                <w:tcPr>
                  <w:tcW w:w="274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Käyttölämpötila-alue</w:t>
                  </w:r>
                </w:p>
              </w:tc>
              <w:tc>
                <w:tcPr>
                  <w:tcW w:w="44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-10 °C – +40 °C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f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JA-110Z-D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48527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Tämä on tarkoitettu yhdistämään JABLOTRON 100 -järjestelmän kompleksisten väyläasennusten johtimet. Se voidaan jakaa kahteen riippumattomaan väylähaaraan irrottamalla jumpperit. 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>Se voidaan asentaa kytkentärasioihin JA-194PL tai PLV-CP-M/L tai suoraan keskusyksikköön JA-106K.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e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Suurin sallittu jännite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48 V DC / 60 V DC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Suurin sallittu virta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 A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f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JB-150N-HEAD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E03F1B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Tätä käytetään patteriventtiilin ja lattialämmityksen ohjaamiseen. Toimilaite on JA-1x0TP-termostaatin lisälaite, ja yhdessä käytettynä ne laajentavat JABLOTRON 100 -järjestelmän mahdollisuuksia yksinkertaisessa alueohjauksessa. Toimilaite noudattaa keskusyksikön valitun ohjelmoitavan lähdön tilaa.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lastRenderedPageBreak/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>Rakennukseen voidaan asentaa jopa 16 toimilaitetta yksittäisten termostaattien asetuksista riippumatta. Patteriventtiiliin on valittava oikea sovitintyyppi ennen asennusta. Valmistaja toimittaa toimilaitteen VA 50 -perussovittimella, joka on tarkoitettu yleisimpiin venttiileihin, joissa käytetään M30 x 1,5 -kierreliitosta. Tarjoamme tarvittaessa 4 muuta sovitintyyppiä: JB-VA16, JB-VA26, JB-VA78 ja JB-VA80.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>Venttiilitoimilaite yksinkertaisesti liitetään tämän jälkeen keskusyksikköön rekisteröityyn termostaattiin. Tämän jälkeen ne tarjoavat yhdessä seuraavat toiminnot:</w:t>
            </w:r>
          </w:p>
          <w:p w:rsidR="00630439" w:rsidRPr="0083614E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>
              <w:rPr>
                <w:sz w:val="20"/>
              </w:rPr>
              <w:t>·        kun tila kytketään päälle, automaattinen siirtyminen economy-lämpötilaan</w:t>
            </w:r>
          </w:p>
          <w:p w:rsidR="00630439" w:rsidRPr="0083614E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>
              <w:rPr>
                <w:sz w:val="20"/>
              </w:rPr>
              <w:t>·        viikkoaikataulutila</w:t>
            </w:r>
          </w:p>
          <w:p w:rsidR="00630439" w:rsidRPr="0083614E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>
              <w:rPr>
                <w:sz w:val="20"/>
              </w:rPr>
              <w:t>·        mahdollisuus siirtyä manuaalisen lämpötila-asetuksen tilaan</w:t>
            </w:r>
          </w:p>
          <w:p w:rsidR="00630439" w:rsidRPr="0083614E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>
              <w:rPr>
                <w:sz w:val="20"/>
              </w:rPr>
              <w:t>·        mahdollisuus sammuttaa lämmitys, jos rakennuksessa tulisi ylläpitää vain minimilämpötilaa</w:t>
            </w:r>
          </w:p>
          <w:p w:rsidR="00630439" w:rsidRPr="0083614E" w:rsidRDefault="006A594E">
            <w:pPr>
              <w:widowControl w:val="0"/>
              <w:ind w:left="360"/>
              <w:rPr>
                <w:sz w:val="20"/>
                <w:szCs w:val="20"/>
              </w:rPr>
            </w:pPr>
            <w:r>
              <w:rPr>
                <w:sz w:val="20"/>
              </w:rPr>
              <w:t>·        lämmityksen esto jos jokin ikkuna on auki</w:t>
            </w:r>
          </w:p>
          <w:p w:rsidR="00630439" w:rsidRPr="0083614E" w:rsidRDefault="006A594E">
            <w:pPr>
              <w:widowControl w:val="0"/>
              <w:spacing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</w:rPr>
              <w:t>·        raportti ylikuumenemisesta ja jäätymisestä.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f0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640"/>
              <w:gridCol w:w="4590"/>
            </w:tblGrid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Virtalähde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 alkaliparistoa AA (LR6) 1,5 V / 2,4 Ah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Paristot eivät sisälly tuotepakkaukseen.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Tyypillinen käyttöikä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 vuosi – lämmityskausi (10 sykliä päivässä)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viestinnän taajuusalue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868,1 MHz, JABLOTRON-protokolla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Kommunikointietäisyys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300 m (näköyhteys)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Mitat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185 x 49 mm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Paino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105 g</w:t>
                  </w:r>
                </w:p>
              </w:tc>
            </w:tr>
            <w:tr w:rsidR="00630439" w:rsidRPr="0083614E">
              <w:tc>
                <w:tcPr>
                  <w:tcW w:w="26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Käyttölämpötila-alue</w:t>
                  </w:r>
                </w:p>
              </w:tc>
              <w:tc>
                <w:tcPr>
                  <w:tcW w:w="45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 °C – +60 °C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f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JB-VA78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4D339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Sovitin JB-150N-HEAD-toimilaitteen liittämiseksi patteriventtiiliin. Paketti sisältää 5 sovitinta.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Tyyppi VA 78 on tarkoitettu venttiilityypille: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Danfoss RA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f2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1980"/>
              <w:gridCol w:w="5250"/>
            </w:tblGrid>
            <w:tr w:rsidR="00630439" w:rsidRPr="0083614E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Sovitintyyppi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VA 78</w:t>
                  </w:r>
                </w:p>
              </w:tc>
            </w:tr>
            <w:tr w:rsidR="00630439" w:rsidRPr="0083614E">
              <w:tc>
                <w:tcPr>
                  <w:tcW w:w="198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Venttiili</w:t>
                  </w:r>
                </w:p>
              </w:tc>
              <w:tc>
                <w:tcPr>
                  <w:tcW w:w="525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Danfoss RA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p w:rsidR="00630439" w:rsidRPr="0083614E" w:rsidRDefault="00630439">
      <w:pPr>
        <w:rPr>
          <w:sz w:val="20"/>
          <w:szCs w:val="20"/>
        </w:rPr>
      </w:pPr>
    </w:p>
    <w:tbl>
      <w:tblPr>
        <w:tblStyle w:val="aff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JB-VA16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4D339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 xml:space="preserve">Sovitin JB-150N-HEAD-toimilaitteen liittämiseksi patteriventtiiliin. Paketti sisältää </w:t>
            </w:r>
            <w:r>
              <w:rPr>
                <w:sz w:val="20"/>
              </w:rPr>
              <w:lastRenderedPageBreak/>
              <w:t>5 sovitinta.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lastRenderedPageBreak/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Tyyppi VA 16 on tarkoitettu venttiilityypille: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Herz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Polytherm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KAN-Therm (messinkinen kokoomaputki)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Thermoval</w:t>
            </w:r>
          </w:p>
          <w:p w:rsidR="00630439" w:rsidRPr="0083614E" w:rsidRDefault="006A594E">
            <w:pPr>
              <w:widowControl w:val="0"/>
              <w:numPr>
                <w:ilvl w:val="0"/>
                <w:numId w:val="7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Buderus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f4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070"/>
              <w:gridCol w:w="5160"/>
            </w:tblGrid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Sovitintyyppi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VA 16</w:t>
                  </w:r>
                </w:p>
              </w:tc>
            </w:tr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Mitat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 28 x 1.5</w:t>
                  </w:r>
                </w:p>
              </w:tc>
            </w:tr>
            <w:tr w:rsidR="00630439" w:rsidRPr="0083614E">
              <w:tc>
                <w:tcPr>
                  <w:tcW w:w="20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Venttiili</w:t>
                  </w:r>
                </w:p>
              </w:tc>
              <w:tc>
                <w:tcPr>
                  <w:tcW w:w="51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Herz, Polytherm, KAN-Therm (messinkinen kokoomaputki), Thermoval tai Buderus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JB-VA26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Sovitin JB-150N-HEAD-toimilaitteen liittämiseksi patteriventtiiliin. Paketti sisältää 5 sovitinta.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Tyyppi VA 26 on tarkoitettu venttiilityypille: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Giacomini</w:t>
            </w:r>
          </w:p>
          <w:p w:rsidR="00630439" w:rsidRPr="0083614E" w:rsidRDefault="006A594E">
            <w:pPr>
              <w:widowControl w:val="0"/>
              <w:numPr>
                <w:ilvl w:val="0"/>
                <w:numId w:val="9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Giacomini-kulmaventtiili (H)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f6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475"/>
              <w:gridCol w:w="4755"/>
            </w:tblGrid>
            <w:tr w:rsidR="00630439" w:rsidRPr="0083614E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Sovitintyyppi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VA 26</w:t>
                  </w:r>
                </w:p>
              </w:tc>
            </w:tr>
            <w:tr w:rsidR="00630439" w:rsidRPr="0083614E">
              <w:tc>
                <w:tcPr>
                  <w:tcW w:w="247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Venttiili</w:t>
                  </w:r>
                </w:p>
              </w:tc>
              <w:tc>
                <w:tcPr>
                  <w:tcW w:w="475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Giacomini, Giacomini-kulmaventtiili (H)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JB-VA80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Sovitin JB-150N-HEAD-toimilaitteen liittämiseksi patteriventtiiliin. Paketti sisältää 5 sovitinta.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Tyyppi VA 80 on tarkoitettu venttiilityypille: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Heimeier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Herb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Onda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IVAR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Thermoval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MNG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Schlösser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Mair</w:t>
            </w:r>
          </w:p>
          <w:p w:rsidR="00630439" w:rsidRPr="0083614E" w:rsidRDefault="006A594E">
            <w:pPr>
              <w:widowControl w:val="0"/>
              <w:numPr>
                <w:ilvl w:val="0"/>
                <w:numId w:val="10"/>
              </w:numPr>
              <w:spacing w:line="240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ja muut...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340"/>
              <w:gridCol w:w="4890"/>
            </w:tblGrid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lastRenderedPageBreak/>
                    <w:t>Sovitintyyppi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VA 80</w:t>
                  </w:r>
                </w:p>
              </w:tc>
            </w:tr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Mitat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 30 x 1.5</w:t>
                  </w:r>
                </w:p>
              </w:tc>
            </w:tr>
            <w:tr w:rsidR="00630439" w:rsidRPr="0083614E">
              <w:tc>
                <w:tcPr>
                  <w:tcW w:w="234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Venttiilit</w:t>
                  </w:r>
                </w:p>
              </w:tc>
              <w:tc>
                <w:tcPr>
                  <w:tcW w:w="489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Heimeier, Herb, Onda, IVAR, Thermoval, MNG, Schlösser, Mair ja muut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ff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JA-100K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83614E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AC3FD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</w:rPr>
              <w:t>Kuuluu JABLOTRON 100 -turvajärjestelmän keskeisiin laitteisiin. Tämä on pienin keskusyksikkö ja se on tarkoitettu huoneistojen, omakotitalojen ja pienien liiketilojen suojaamiseen. Siinä on sisäänrakennettu LAN-kommunikaattori.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>Järjestelmän vaatimat asetukset ja mitoitus ohjelmoidaan F-Link-ohjelmalla.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>JA-100K-keskusyksikkö tarjoaa: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jopa 32 langatonta tai väylään kytkettävää laitetta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jopa 32 käyttäjäkoodia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jopa 4 sektoria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jopa 4 ohjelmoitavaa PG-lähtöä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10 itsenäistä aikataulua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järjestelmän tekstiviesti- ja ääniraportit jopa 8 käyttäjälle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ARC-keskuksia voidaan asettaa 5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5 valittavaa protokollaa ARC-kommunikointia varten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>Keskusyksikössä on integroitu LAN-kommunikaattori, joka mahdollistaa datakommunikoinnin ARC-keskuksen ja JABLOTRON CLOUD -pilven kanssa. Jälkimmäinen mahdollistaa MyJABLOTRON-sovelluksen täyden käytön.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>Keskusyksikkö sisältää: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1 terminaalilevy väyläliityntää varten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1 liitin sisäänrakennettua radiomoduulia (JA-111R) varten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Keskusyksikön voi asentaa vain koulutettu asentaja, jolla on Jablotronin myöntämä voimassaoleva sertifikaatti.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fe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895"/>
              <w:gridCol w:w="4335"/>
            </w:tblGrid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Keskusyksikön virtalähde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230 V, 50 Hz, maks. 0,1 A, 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suojausluokka II</w:t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bottom w:val="nil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Vara-akku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12 V / 2,6 Ah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akun maksimilatausaika 72 h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maksimi jatkuva virrankulutus keskusyksiköstä: 400 mA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maksimi jatkuva virrankulutus 12 tunnin varavirtalähteestä (akku 2,6 Ah)</w:t>
                  </w:r>
                  <w:r>
                    <w:tab/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LAN pois päältä</w:t>
                  </w:r>
                </w:p>
              </w:tc>
              <w:tc>
                <w:tcPr>
                  <w:tcW w:w="4335" w:type="dxa"/>
                  <w:tcBorders>
                    <w:left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125 mA</w:t>
                  </w:r>
                </w:p>
              </w:tc>
            </w:tr>
            <w:tr w:rsidR="00630439" w:rsidRPr="0083614E">
              <w:tc>
                <w:tcPr>
                  <w:tcW w:w="2895" w:type="dxa"/>
                  <w:tcBorders>
                    <w:top w:val="nil"/>
                  </w:tcBorders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LAN päällä</w:t>
                  </w:r>
                </w:p>
              </w:tc>
              <w:tc>
                <w:tcPr>
                  <w:tcW w:w="4335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85 mA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Mitat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268 x 225 x 83 mm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lastRenderedPageBreak/>
                    <w:t>Virtalähdeyksikkö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tyyppi A (EN 50131-6)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Toimintataajuus 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(JA-110R-moduulilla)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868 MHz ISM-kaista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Yritys keksiä koodi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Hälytys 10 väärän koodin jälkeen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Tapahtumahistoria: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noin 7 miljoonaa viimeisintä tapahtumaa, mukaan lukien päivämäärä ja kellonaika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Luokittelu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suojausluokka 2 standardien EN50131-1, EN 50131-3, EN 50131-6 ja EN 50131-5-3 mukaisesti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Ympäristö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II. sisäkäyttö, yleinen standardin EN 50131-1 mukaisesti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Käyttölämpötila-alue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-10 – +40 °C </w:t>
                  </w:r>
                </w:p>
              </w:tc>
            </w:tr>
            <w:tr w:rsidR="00630439" w:rsidRPr="00B66E64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Radiosäteily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ETSI EN 300220 (moduuli R), ETSI EN  301 419-1, EN 301 511 (GSM)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EMC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EN 50130-4, EN 55022, ETSI EN 301 489-7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Turvallisuus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EN 60950-1</w:t>
                  </w:r>
                </w:p>
              </w:tc>
            </w:tr>
            <w:tr w:rsidR="00630439" w:rsidRPr="0083614E">
              <w:tc>
                <w:tcPr>
                  <w:tcW w:w="28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Käyttöolosuhteet</w:t>
                  </w:r>
                </w:p>
              </w:tc>
              <w:tc>
                <w:tcPr>
                  <w:tcW w:w="433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ČTÚ VO-R/10/04.2012-7, ČTÚ VO-R1/12.2008-17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ff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JA-100KR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83614E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F029E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 w:rsidP="00F029E3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</w:rPr>
              <w:t>Kuuluu JABLOTRON 100 -turvajärjestelmän keskeisiin laitteisiin. Tämä on pienin keskusyksikkö ja se on tarkoitettu huoneistojen, omakotitalojen ja pienien liiketilojen suojaamiseen. Laitteessa on integroitu LAN-kommunikaattori ja sen sisään on asennettu JA-111R-moduuli.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>Järjestelmän vaatimat asetukset ja mitoitus ohjelmoidaan F-Link-ohjelmalla.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>JA-100K-keskusyksikkö tarjoaa: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jopa 32 langatonta tai väylään kytkettävää laitetta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jopa 32 käyttäjäkoodia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jopa 4 sektoria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jopa 4 ohjelmoitavaa PG-lähtöä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10 itsenäistä aikataulua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järjestelmän tekstiviesti- ja ääniraportit jopa 8 käyttäjälle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ARC-keskuksia voidaan asettaa 5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5 valittavaa protokollaa ARC-kommunikointia varten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>Keskusyksikössä on integroitu LAN-kommunikaattori, joka mahdollistaa datakommunikoinnin ARC-keskuksen ja JABLOTRON CLOUD -pilven kanssa. Jälkimmäinen mahdollistaa MyJABLOTRON-sovelluksen täyden käytön.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>Keskusyksikkö sisältää:</w:t>
            </w:r>
          </w:p>
          <w:p w:rsidR="00630439" w:rsidRPr="0083614E" w:rsidRDefault="006A594E">
            <w:pPr>
              <w:widowControl w:val="0"/>
              <w:ind w:left="1080" w:hanging="360"/>
              <w:rPr>
                <w:sz w:val="20"/>
                <w:szCs w:val="20"/>
              </w:rPr>
            </w:pPr>
            <w:r>
              <w:rPr>
                <w:sz w:val="20"/>
              </w:rPr>
              <w:t>●       1 terminaalilevy väyläliityntää varten</w:t>
            </w:r>
          </w:p>
          <w:p w:rsidR="00630439" w:rsidRPr="0083614E" w:rsidRDefault="006A594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lastRenderedPageBreak/>
              <w:t>Keskusyksikön voi asentaa vain koulutettu asentaja, jolla on Jablotronin myöntämä voimassaoleva sertifikaatti.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ff0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520"/>
              <w:gridCol w:w="4710"/>
            </w:tblGrid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Keskusyksikön virtalähde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230 V, 50 Hz, maks. 0,1 A, 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suojausluokka II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Vara-akku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12 V / 2,6 Ah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akun maksimilatausaika 72 h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maksimi jatkuva virrankulutus keskusyksiköstä: 400 mA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maksimi jatkuva virrankulutus 12 tunnin varavirtalähteestä (akku 2,6 Ah)</w:t>
                  </w:r>
                  <w:r>
                    <w:tab/>
                  </w:r>
                </w:p>
              </w:tc>
            </w:tr>
            <w:tr w:rsidR="00630439" w:rsidRPr="0083614E">
              <w:tc>
                <w:tcPr>
                  <w:tcW w:w="25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LAN pois päältä:</w:t>
                  </w:r>
                </w:p>
              </w:tc>
              <w:tc>
                <w:tcPr>
                  <w:tcW w:w="471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125 mA</w:t>
                  </w:r>
                </w:p>
              </w:tc>
            </w:tr>
            <w:tr w:rsidR="00630439" w:rsidRPr="0083614E">
              <w:tc>
                <w:tcPr>
                  <w:tcW w:w="252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LAN päällä</w:t>
                  </w:r>
                </w:p>
              </w:tc>
              <w:tc>
                <w:tcPr>
                  <w:tcW w:w="4710" w:type="dxa"/>
                  <w:shd w:val="clear" w:color="auto" w:fill="FFFF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</w:rPr>
                    <w:t>85 mA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Mitat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268 x 225 x 83 mm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Virtalähdeyksikkö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tyyppi A (EN 50131-6)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Toimintataajuus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(JA-110R-moduulilla)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868 MHz ISM-kaista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Yritys keksiä koodi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Hälytys 10 väärän koodin jälkeen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Tapahtumahistoria: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noin 7 miljoonaa viimeisintä tapahtumaa, mukaan lukien päivämäärä ja kellonaika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Luokittelu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suojausluokka 2 standardien EN50131-1, EN 50131-3, EN 50131-6 ja EN 50131-5-3 mukaisesti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Ympäristö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II. sisäkäyttö, yleinen standardin EN 50131-1 mukaisesti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Käyttölämpötila-alue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-10 – +40 °C</w:t>
                  </w:r>
                </w:p>
              </w:tc>
            </w:tr>
            <w:tr w:rsidR="00630439" w:rsidRPr="00B66E64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Radiosäteily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34971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ETSI EN 300220 (R-moduuli), ETSI EN  301 419-1, EN 301 511 (GSM)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EMC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EN 50130-4, EN 55022, ETSI EN 301 489-7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Turvallisuus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EN 60950-1</w:t>
                  </w:r>
                </w:p>
              </w:tc>
            </w:tr>
            <w:tr w:rsidR="00630439" w:rsidRPr="0083614E">
              <w:tc>
                <w:tcPr>
                  <w:tcW w:w="25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Käyttöolosuhteet</w:t>
                  </w:r>
                </w:p>
              </w:tc>
              <w:tc>
                <w:tcPr>
                  <w:tcW w:w="47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ČTÚ VO-R/10/04.2012-7, ČTÚ VO-R1/12.2008-17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p w:rsidR="00630439" w:rsidRPr="0083614E" w:rsidRDefault="00630439">
      <w:pPr>
        <w:rPr>
          <w:sz w:val="20"/>
          <w:szCs w:val="20"/>
        </w:rPr>
      </w:pPr>
    </w:p>
    <w:tbl>
      <w:tblPr>
        <w:tblStyle w:val="afff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JA-110E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83614E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F029E3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Laitteeseen kuuluu LCD-näyttö, ohjauspainikkeet ja RFID-lukija. Laite on saatavana sekä väylään asennettavana että langattomana versiona. Laite sisältää 4 toimintopainiketta sektoreiden, PG-lähtöjen ja muiden toimintojen ohjaamista varten. Toimintopainikkeet toimivat samalla tilaindikaattoreina. 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</w:rPr>
              <w:t>-        Laite kommunikoi väylän kautta ja saa käyttöjännitteensä väylästä.</w:t>
            </w:r>
          </w:p>
          <w:p w:rsidR="00630439" w:rsidRPr="0083614E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-        Laite sisältää johdollisen sisääntulon magneetti-ilmaisimen kytkemistä varten.</w:t>
            </w:r>
          </w:p>
          <w:p w:rsidR="00630439" w:rsidRPr="0083614E" w:rsidRDefault="006A594E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</w:rPr>
              <w:t>-        Näppäimistöllä on osoite ja se vie yhden paikan turvajärjestelmästä.</w:t>
            </w:r>
          </w:p>
          <w:p w:rsidR="00630439" w:rsidRPr="0083614E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</w:rPr>
              <w:t>-        Käyttäjäystävällinen valikko tekee ohjaamisesta, käyttäjien ja ilmaisimien hallinnasta sekä tapahtumahistorian selaamisesta helppoa.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ff2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715"/>
              <w:gridCol w:w="4515"/>
            </w:tblGrid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Virtalähde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9 – 15 V, keskusyksikön väylästä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Varmuustilan (valmiustilan) virrankulutus: 30 mA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Kaapelivalinnan virrankulutus: 110 mA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Yhteystyyppi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Dataväylä, ei jaettu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RFID-taajuus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125 kHz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Mitat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120 x 130 x 30 mm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Paino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217 g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Käyttölämpötila-alue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-10 – +40 °C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Keskimääräinen käyttökosteus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75 % RH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Ympäristö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II. sisäkäyttö, yleinen standardin EN 50131-1 mukaisesti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Luokittelu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suojausluokka 2 (jos asetettu F-Link-ohjelmassa) standardien EN 50131-1 ja EN 50131-3 mukaisesti</w:t>
                  </w:r>
                </w:p>
              </w:tc>
            </w:tr>
            <w:tr w:rsidR="00630439" w:rsidRPr="00B66E64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Täyttää myös seuraavat vaatimukset: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F029E3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ETSI EN 300 330, EN 50130-4, EN 55022, EN 60950-1, ETSI EN 301 489</w:t>
                  </w:r>
                </w:p>
              </w:tc>
            </w:tr>
            <w:tr w:rsidR="00630439" w:rsidRPr="0083614E">
              <w:tc>
                <w:tcPr>
                  <w:tcW w:w="27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Käyttöolosuhteet</w:t>
                  </w:r>
                </w:p>
              </w:tc>
              <w:tc>
                <w:tcPr>
                  <w:tcW w:w="45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ČTÚ č. VO-R/10 (ERC REC 70-03)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ff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JA-150E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</w:rPr>
            </w:pPr>
          </w:p>
          <w:p w:rsidR="00547E61" w:rsidRPr="0083614E" w:rsidRDefault="00547E6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8F7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Laitteeseen kuuluu LCD-näyttö, ohjauspainikkeet ja RFID-lukija. Laite on saatavana sekä väylään asennettavana että langattomana versiona. Laite sisältää 4 toimintopainiketta sektoreiden, PG-lähtöjen ja muiden toimintojen ohjaamista varten. Toimintopainikkeet toimivat samalla tilaindikaattoreina.</w:t>
            </w: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</w:rPr>
              <w:t>-        Laite on täysin langaton ja saa käyttöjännitteensä paristoista.</w:t>
            </w:r>
          </w:p>
          <w:p w:rsidR="00630439" w:rsidRPr="0083614E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</w:rPr>
              <w:t>-        Laite sisältää johdollisen sisääntulon magneetti-ilmaisimen kytkemistä varten.</w:t>
            </w:r>
          </w:p>
          <w:p w:rsidR="00630439" w:rsidRPr="0083614E" w:rsidRDefault="006A594E">
            <w:pPr>
              <w:widowControl w:val="0"/>
              <w:spacing w:line="240" w:lineRule="auto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</w:rPr>
              <w:t>-        Näppäimistöllä on osoite ja se vie yhden paikan turvajärjestelmästä.</w:t>
            </w:r>
          </w:p>
          <w:p w:rsidR="00630439" w:rsidRPr="0083614E" w:rsidRDefault="006A594E">
            <w:pPr>
              <w:widowControl w:val="0"/>
              <w:ind w:left="1800" w:hanging="360"/>
              <w:rPr>
                <w:sz w:val="20"/>
                <w:szCs w:val="20"/>
              </w:rPr>
            </w:pPr>
            <w:r>
              <w:rPr>
                <w:sz w:val="20"/>
              </w:rPr>
              <w:t>-        Käyttäjäystävällinen valikko tekee ohjaamisesta, käyttäjien ja ilmaisimien hallinnasta sekä tapahtumahistorian selaamisesta helppoa.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lastRenderedPageBreak/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ff4"/>
              <w:tblW w:w="4313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2156"/>
              <w:gridCol w:w="2157"/>
            </w:tblGrid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Virtalähde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 CR123A-litiumparistoa</w:t>
                  </w:r>
                </w:p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</w:rPr>
                    <w:t>Paristot eivät sisälly tuotepakkaukseen.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Paristojen tyypillinen kesto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 – 2 vuotta asetuksista riippuen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Ottoteho käytettäessä ulkoista virtalähdettä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0,5 W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Kommunikointitaajuus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8681 MHz, JA-100-protokolla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Kommunikointietäisyys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noin 200 m (vapaa maasto)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RFID-taajuus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125 kHz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Mitat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120 x 130 x 30 mm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Paino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217 g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Käyttölämpötila-alue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-10 – +40 °C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Keskimääräinen käyttökosteus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75 % RH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Ympäristö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8F767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II. sisäkäyttö, yleinen standardin EN 50131-1 mukaisesti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Luokittelu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8F767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suojausluokka 2 (jos asetettu F-Link-ohjelmassa) standardien EN 50131-1 ja EN 50131-3 mukaisesti</w:t>
                  </w:r>
                </w:p>
              </w:tc>
            </w:tr>
            <w:tr w:rsidR="00630439" w:rsidRPr="00B66E64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Täyttää myös seuraavat vaatimukset: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B66E64" w:rsidRDefault="006A594E" w:rsidP="008F767F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ETSI EN 300 330, EN 50130-4, EN 55022, EN 60950-1, ETSI EN 301 489</w:t>
                  </w:r>
                </w:p>
              </w:tc>
            </w:tr>
            <w:tr w:rsidR="00630439" w:rsidRPr="0083614E"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Käyttöolosuhteet</w:t>
                  </w:r>
                </w:p>
              </w:tc>
              <w:tc>
                <w:tcPr>
                  <w:tcW w:w="2156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ČTÚ č. VO-R/10 (ERC REC 70-03)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p w:rsidR="00630439" w:rsidRPr="0083614E" w:rsidRDefault="00630439">
      <w:pPr>
        <w:rPr>
          <w:sz w:val="20"/>
          <w:szCs w:val="20"/>
        </w:rPr>
      </w:pPr>
    </w:p>
    <w:tbl>
      <w:tblPr>
        <w:tblStyle w:val="afff6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Innovaatiot KR-sarjoissa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8F767F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Kaikki KR-sarjat on innovoitu siten, että keskusyksikkö myydään yhdessä radiomoduulin kanssa. Radiomoduuli on vaihdettu mallista JA-110R malliin JA-111R. Tämä on asennettu tehtaalla ja laitettu keskusyksikön pidikkeeseen ilman muovia. Tämä tarkoittaa, ettei sen välttämättä tarvitse olla etukannessa eikä se vie niin paljon tilaa keskusyksiköstä. Innovaatio otetaan käyttöön asteittain eri </w:t>
            </w:r>
            <w:r>
              <w:rPr>
                <w:sz w:val="20"/>
              </w:rPr>
              <w:lastRenderedPageBreak/>
              <w:t>versioiden yhteydessä sitä mukaa kun niitä toimitetaan tehtaalta.</w:t>
            </w:r>
          </w:p>
          <w:p w:rsidR="00630439" w:rsidRPr="0083614E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 w:rsidP="00873D07">
            <w:pPr>
              <w:widowControl w:val="0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Jos moduuli on asennettava keskusyksikön ulkopuolelle, moduulin elektroniikkayksikkö voidaan irrottaa keskusyksikön pidikkeestä ja asentaa PLV-JA111R-muovikoteloon.</w:t>
            </w:r>
          </w:p>
        </w:tc>
      </w:tr>
    </w:tbl>
    <w:p w:rsidR="00630439" w:rsidRPr="0083614E" w:rsidRDefault="00630439">
      <w:pPr>
        <w:rPr>
          <w:sz w:val="20"/>
          <w:szCs w:val="20"/>
        </w:rPr>
      </w:pPr>
    </w:p>
    <w:p w:rsidR="00630439" w:rsidRPr="0083614E" w:rsidRDefault="00630439">
      <w:pPr>
        <w:rPr>
          <w:sz w:val="20"/>
          <w:szCs w:val="20"/>
        </w:rPr>
      </w:pPr>
    </w:p>
    <w:tbl>
      <w:tblPr>
        <w:tblStyle w:val="afff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Innovaatiot JA-101Kxxx-keskusyksiköissä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45188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451881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</w:rPr>
              <w:t>Kaikkien JA-101Kxx-tyyppisten keskusyksiköiden muovikotelot on innovoitu. Innovaatio otetaan käyttöön asteittain eri versioiden yhteydessä sitä mukaa kun niitä toimitetaan tehtaalta.</w:t>
            </w:r>
          </w:p>
          <w:p w:rsidR="00630439" w:rsidRPr="0083614E" w:rsidRDefault="006A594E">
            <w:pPr>
              <w:widowControl w:val="0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630439" w:rsidRPr="0083614E" w:rsidRDefault="006A594E">
            <w:pPr>
              <w:widowControl w:val="0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Innovaation merkittäviä ominaisuuksia: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pariston parempi kiinnitys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enemmän puolivalmiita reikiä kaapeleita varten</w:t>
            </w:r>
          </w:p>
          <w:p w:rsidR="00630439" w:rsidRPr="0083614E" w:rsidRDefault="000C20C7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elektroniikkayksikkö ja virtalähdemoduuli sijaitsevat korkeammalla, niin että kaapelit voidaan viedä niiden alta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helpompi asennus (ruuvien sijainnit)</w:t>
            </w:r>
          </w:p>
          <w:p w:rsidR="00630439" w:rsidRPr="0083614E" w:rsidRDefault="006A594E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hieman suurempi muovikotelo</w:t>
            </w:r>
          </w:p>
          <w:p w:rsidR="00630439" w:rsidRPr="00873D07" w:rsidRDefault="006A594E" w:rsidP="00873D07">
            <w:pPr>
              <w:widowControl w:val="0"/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takaosan kansisuoja-antureiden valmistelu.</w:t>
            </w:r>
            <w:bookmarkStart w:id="0" w:name="_GoBack"/>
            <w:bookmarkEnd w:id="0"/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ff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JB-EXT-TH-R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0C20C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Langatonta lämpömittaria voidaan käyttää ulkotiloissa ja ympäristöissä, joissa vallitsevat vaativat ilmasto-olosuhteet. Voit MyJABLOTRON-sovellusta käyttämällä luoda lämpötilakaavion sekä asettaa lämpötilailmoituksia ja ohjata PG-lähtöjä haluttujen lämpötilojen mukaisesti.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Lämpömittari on tarkoitettu JABLOTRON 100 -järjestelmän keskusyksiköihin. Se mittaa sisälämpötilaa ja siihen voidaan yhdistää ulkoinen lämpötila-anturi (JB-TS-PT1000), jonka lämpötilamittausalue kattaa välin -50 °C – +200 °C. 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Laite saa käyttöjännitteensä kahdesta paristosta, joiden kokonaiskäyttöikä on jopa 10 vuotta.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ff8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5010"/>
              <w:gridCol w:w="2220"/>
            </w:tblGrid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Käyttölämpötila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-25 °C – +60 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Käyttökosteus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0 % - 100 %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Virtalähde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 tai 2 CR123-litiumparistoa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Käyttöikä sisäisellä lämpötila-anturilla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noin 10 vuotta kahdella paristolla, noin 5 vuotta yhdellä paristolla 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Käyttöikä ulkoisella lämpötila-anturilla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noin 4 vuotta kahdella paristolla, noin 2 vuotta yhdellä paristolla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Kommunikointitaajuus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868,1 MHz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Sisäisen lämpötila-anturin mittaama lämpötila-alue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-25 °C – +60 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lastRenderedPageBreak/>
                    <w:t>Ulkoisen lämpötila-anturin mittaama lämpötila-alue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50 °C – +200 °C</w:t>
                  </w:r>
                </w:p>
              </w:tc>
            </w:tr>
            <w:tr w:rsidR="00630439" w:rsidRPr="0083614E">
              <w:tc>
                <w:tcPr>
                  <w:tcW w:w="501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Suojausluokka</w:t>
                  </w:r>
                </w:p>
              </w:tc>
              <w:tc>
                <w:tcPr>
                  <w:tcW w:w="222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IP 53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ffb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JB-EXT-TH-B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A52D3C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>Väylään liitettävää lämpömittaria voidaan käyttää ulkotiloissa ja ympäristöissä, joissa vallitsevat vaativat ilmasto-olosuhteet. Voit MyJABLOTRON-sovellusta käyttämällä piirtää lämpötilakaavion sekä asettaa lämpötilailmoituksia ja ohjata PG-lähtöjä haluttujen lämpötilojen mukaisesti.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Lämpömittari on tarkoitettu JABLOTRON 100 -järjestelmän keskusyksiköihin. Se mittaa sisälämpötilaa ja siihen voidaan yhdistää ulkoinen lämpötila-anturi (JB-TS-PT1000), jonka lämpötilamittausalue kattaa välin -50 °C – +200 °C. 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ffa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4965"/>
              <w:gridCol w:w="2265"/>
            </w:tblGrid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Käyttölämpötila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-40 °C – +60 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Käyttökosteus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0 % - 100 %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Virtalähde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12 V väylästä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Kommunikointiprotokolla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JA-100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Sisäisen lämpötila-anturin mittaama lämpötila-alue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-40 °C – +60 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Ulkoisen lämpötila-anturin mittaama lämpötila-alue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50 °C – +200 °C</w:t>
                  </w:r>
                </w:p>
              </w:tc>
            </w:tr>
            <w:tr w:rsidR="00630439" w:rsidRPr="0083614E">
              <w:tc>
                <w:tcPr>
                  <w:tcW w:w="49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Suojausluokka</w:t>
                  </w:r>
                </w:p>
              </w:tc>
              <w:tc>
                <w:tcPr>
                  <w:tcW w:w="226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IP 53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p w:rsidR="00630439" w:rsidRPr="0083614E" w:rsidRDefault="00630439">
      <w:pPr>
        <w:rPr>
          <w:sz w:val="20"/>
          <w:szCs w:val="20"/>
        </w:rPr>
      </w:pPr>
    </w:p>
    <w:tbl>
      <w:tblPr>
        <w:tblStyle w:val="afff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  <w:r>
              <w:rPr>
                <w:b/>
                <w:shd w:val="clear" w:color="auto" w:fill="93C47D"/>
              </w:rPr>
              <w:t>JB-TS-PT1000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A594E" w:rsidP="00362798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</w:rPr>
              <w:t>Lämpötila-anturi kaapelilla kaasujen, nesteiden ja kiinteiden aineiden lämpötilan mittaamiseen välillä -50 °C – +200 °C.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sz w:val="20"/>
                <w:szCs w:val="20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b/>
                <w:shd w:val="clear" w:color="auto" w:fill="FF9900"/>
              </w:rPr>
            </w:pPr>
            <w:r>
              <w:rPr>
                <w:sz w:val="20"/>
              </w:rPr>
              <w:t>Lisätietoja VERKOSTA: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60"/>
              <w:rPr>
                <w:sz w:val="20"/>
                <w:szCs w:val="20"/>
              </w:rPr>
            </w:pPr>
            <w:r>
              <w:rPr>
                <w:sz w:val="20"/>
              </w:rPr>
              <w:t>Laitetta voidaan käyttää ulkoisena lämpötila-anturina seuraavien tuotteiden kanssa:</w:t>
            </w:r>
          </w:p>
          <w:p w:rsidR="00630439" w:rsidRPr="0083614E" w:rsidRDefault="006A594E">
            <w:pPr>
              <w:widowControl w:val="0"/>
              <w:ind w:left="1200" w:hanging="360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·   </w:t>
            </w:r>
            <w:r>
              <w:tab/>
            </w:r>
            <w:r>
              <w:rPr>
                <w:sz w:val="20"/>
              </w:rPr>
              <w:t>JB-EXT-TH-R</w:t>
            </w:r>
          </w:p>
          <w:p w:rsidR="00630439" w:rsidRPr="0083614E" w:rsidRDefault="006A594E">
            <w:pPr>
              <w:widowControl w:val="0"/>
              <w:ind w:left="1200" w:hanging="360"/>
              <w:rPr>
                <w:sz w:val="20"/>
                <w:szCs w:val="20"/>
              </w:rPr>
            </w:pPr>
            <w:r>
              <w:rPr>
                <w:sz w:val="24"/>
              </w:rPr>
              <w:t xml:space="preserve">·   </w:t>
            </w:r>
            <w:r>
              <w:tab/>
            </w:r>
            <w:r>
              <w:rPr>
                <w:sz w:val="20"/>
              </w:rPr>
              <w:t>JB-EXT-TH-B</w:t>
            </w:r>
          </w:p>
          <w:p w:rsidR="00630439" w:rsidRPr="0083614E" w:rsidRDefault="00630439">
            <w:pPr>
              <w:widowControl w:val="0"/>
              <w:spacing w:line="240" w:lineRule="auto"/>
              <w:ind w:left="52"/>
              <w:rPr>
                <w:b/>
                <w:sz w:val="20"/>
                <w:szCs w:val="20"/>
              </w:rPr>
            </w:pPr>
          </w:p>
        </w:tc>
      </w:tr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Tekniset tiedot: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  <w:tbl>
            <w:tblPr>
              <w:tblStyle w:val="afffc"/>
              <w:tblW w:w="7230" w:type="dxa"/>
              <w:tblInd w:w="0" w:type="dxa"/>
              <w:tblLayout w:type="fixed"/>
              <w:tblLook w:val="0600" w:firstRow="0" w:lastRow="0" w:firstColumn="0" w:lastColumn="0" w:noHBand="1" w:noVBand="1"/>
            </w:tblPr>
            <w:tblGrid>
              <w:gridCol w:w="3870"/>
              <w:gridCol w:w="3360"/>
            </w:tblGrid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Mittausalue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widowControl w:val="0"/>
                    <w:spacing w:line="240" w:lineRule="auto"/>
                    <w:ind w:left="52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50 °C – +200 °C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Ympäristön suhteellinen kosteus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10 % – 100 %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Ilmakehän paine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70 – 106 kPA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Kotelon halkaisija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4,6 ± 0,1 mm 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Kotelon pituus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24 mm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lastRenderedPageBreak/>
                    <w:t>Sähköinen vahvuus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2D421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500 VAC standardin EN 60730-1 mukaisesti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Eristeen resistanssi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&gt; 200 MΩ jännitteellä 500 VDC, 25 °C ± 3 °C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Virtajohdon tyyppi ja pituus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Silikoni, suojaamaton, 2 x 0,22 mm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  <w:r>
                    <w:rPr>
                      <w:sz w:val="20"/>
                    </w:rPr>
                    <w:t>; 3 m</w:t>
                  </w:r>
                </w:p>
              </w:tc>
            </w:tr>
            <w:tr w:rsidR="00630439" w:rsidRPr="0083614E">
              <w:tc>
                <w:tcPr>
                  <w:tcW w:w="38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Anturin suojausluokka</w:t>
                  </w:r>
                </w:p>
              </w:tc>
              <w:tc>
                <w:tcPr>
                  <w:tcW w:w="336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630439" w:rsidRPr="0083614E" w:rsidRDefault="006A594E" w:rsidP="002D4219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IP 68 (korkeus 1 m standardin EN 60 529 mukaisesti)</w:t>
                  </w:r>
                </w:p>
              </w:tc>
            </w:tr>
          </w:tbl>
          <w:p w:rsidR="00630439" w:rsidRPr="0083614E" w:rsidRDefault="00630439">
            <w:pPr>
              <w:jc w:val="both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tbl>
      <w:tblPr>
        <w:tblStyle w:val="affff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7455"/>
      </w:tblGrid>
      <w:tr w:rsidR="00630439" w:rsidRPr="0083614E">
        <w:tc>
          <w:tcPr>
            <w:tcW w:w="2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hd w:val="clear" w:color="auto" w:fill="93C47D"/>
              </w:rPr>
              <w:t>F-LINK, J-Link, WEB-Link 1.6.0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hd w:val="clear" w:color="auto" w:fill="B6D7A8"/>
              </w:rPr>
            </w:pPr>
          </w:p>
          <w:p w:rsidR="00630439" w:rsidRPr="0083614E" w:rsidRDefault="00630439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  <w:p w:rsidR="00630439" w:rsidRPr="0083614E" w:rsidRDefault="006A594E" w:rsidP="0048527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</w:rPr>
              <w:t>Myyntipuhe ja WEB-pohja:</w:t>
            </w:r>
          </w:p>
        </w:tc>
        <w:tc>
          <w:tcPr>
            <w:tcW w:w="7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30439" w:rsidRPr="0083614E" w:rsidRDefault="006A594E">
            <w:pPr>
              <w:widowControl w:val="0"/>
              <w:ind w:left="52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F-Link-, J-Link- sekä WEB-Link-asetusohjelmiin on lisätty uusien ja innovatiivisten tuotteiden tuki: JA-111ST-A, JA-151ST-A, JB-150N-HEAD, JB-EXT-TH-R ja JB-EXT-TH-B.</w:t>
            </w:r>
          </w:p>
          <w:p w:rsidR="00630439" w:rsidRPr="0083614E" w:rsidRDefault="00630439">
            <w:pPr>
              <w:widowControl w:val="0"/>
              <w:ind w:left="52"/>
              <w:jc w:val="both"/>
              <w:rPr>
                <w:sz w:val="20"/>
                <w:szCs w:val="20"/>
              </w:rPr>
            </w:pPr>
          </w:p>
          <w:p w:rsidR="00630439" w:rsidRPr="0083614E" w:rsidRDefault="006A594E">
            <w:pPr>
              <w:widowControl w:val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Näiden ohjelmien päivitetyt versiot sisältävät myös lukuisia parannuksia ja uusia toimintoja kuten:</w:t>
            </w:r>
          </w:p>
          <w:p w:rsidR="00630439" w:rsidRPr="0083614E" w:rsidRDefault="006A594E">
            <w:pPr>
              <w:widowControl w:val="0"/>
              <w:ind w:left="6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</w:t>
            </w:r>
          </w:p>
          <w:p w:rsidR="00630439" w:rsidRPr="0083614E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●       PG-lähtöjen aktivoinnin ja estämisen laajennettu näyttö</w:t>
            </w:r>
          </w:p>
          <w:p w:rsidR="00630439" w:rsidRPr="0083614E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●       Lisätyt diagnostiikkatiedot</w:t>
            </w:r>
          </w:p>
          <w:p w:rsidR="00630439" w:rsidRPr="0083614E" w:rsidRDefault="006A594E">
            <w:pPr>
              <w:widowControl w:val="0"/>
              <w:ind w:left="1080"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●       ATS-luokkien tuki ARC-asetuksissa</w:t>
            </w:r>
          </w:p>
          <w:p w:rsidR="00630439" w:rsidRPr="0083614E" w:rsidRDefault="006A594E">
            <w:pPr>
              <w:widowControl w:val="0"/>
              <w:spacing w:line="397" w:lineRule="auto"/>
              <w:ind w:left="52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>Kommunikointityyppien laajennus sekä muita pienempiä parannuksia</w:t>
            </w:r>
          </w:p>
          <w:p w:rsidR="00630439" w:rsidRPr="0083614E" w:rsidRDefault="0063043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630439" w:rsidRPr="0083614E" w:rsidRDefault="00630439">
      <w:pPr>
        <w:rPr>
          <w:sz w:val="20"/>
          <w:szCs w:val="20"/>
        </w:rPr>
      </w:pPr>
    </w:p>
    <w:p w:rsidR="00630439" w:rsidRPr="0083614E" w:rsidRDefault="00630439">
      <w:pPr>
        <w:rPr>
          <w:sz w:val="20"/>
          <w:szCs w:val="20"/>
          <w:u w:val="single"/>
        </w:rPr>
      </w:pPr>
    </w:p>
    <w:sectPr w:rsidR="00630439" w:rsidRPr="0083614E" w:rsidSect="004B142F">
      <w:footerReference w:type="default" r:id="rId8"/>
      <w:pgSz w:w="11906" w:h="16838"/>
      <w:pgMar w:top="907" w:right="907" w:bottom="907" w:left="90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7D" w:rsidRDefault="0013337D">
      <w:pPr>
        <w:spacing w:line="240" w:lineRule="auto"/>
      </w:pPr>
      <w:r>
        <w:separator/>
      </w:r>
    </w:p>
  </w:endnote>
  <w:endnote w:type="continuationSeparator" w:id="0">
    <w:p w:rsidR="0013337D" w:rsidRDefault="001333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39" w:rsidRDefault="00AF0D24">
    <w:pPr>
      <w:jc w:val="right"/>
    </w:pPr>
    <w:r>
      <w:fldChar w:fldCharType="begin"/>
    </w:r>
    <w:r w:rsidR="006A594E">
      <w:instrText>PAGE</w:instrText>
    </w:r>
    <w:r>
      <w:fldChar w:fldCharType="separate"/>
    </w:r>
    <w:r w:rsidR="00873D07">
      <w:rPr>
        <w:noProof/>
      </w:rPr>
      <w:t>13</w:t>
    </w:r>
    <w:r>
      <w:fldChar w:fldCharType="end"/>
    </w:r>
    <w:r w:rsidR="006A594E">
      <w:t xml:space="preserve"> / </w:t>
    </w:r>
    <w:r>
      <w:fldChar w:fldCharType="begin"/>
    </w:r>
    <w:r w:rsidR="006A594E">
      <w:instrText>NUMPAGES</w:instrText>
    </w:r>
    <w:r>
      <w:fldChar w:fldCharType="separate"/>
    </w:r>
    <w:r w:rsidR="00873D07">
      <w:rPr>
        <w:noProof/>
      </w:rPr>
      <w:t>15</w:t>
    </w:r>
    <w:r>
      <w:fldChar w:fldCharType="end"/>
    </w:r>
  </w:p>
  <w:p w:rsidR="00630439" w:rsidRDefault="0063043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7D" w:rsidRDefault="0013337D">
      <w:pPr>
        <w:spacing w:line="240" w:lineRule="auto"/>
      </w:pPr>
      <w:r>
        <w:separator/>
      </w:r>
    </w:p>
  </w:footnote>
  <w:footnote w:type="continuationSeparator" w:id="0">
    <w:p w:rsidR="0013337D" w:rsidRDefault="001333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D66"/>
    <w:multiLevelType w:val="multilevel"/>
    <w:tmpl w:val="C69495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BD35BB0"/>
    <w:multiLevelType w:val="multilevel"/>
    <w:tmpl w:val="78BC30A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4A8271D"/>
    <w:multiLevelType w:val="multilevel"/>
    <w:tmpl w:val="997EE8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27C85245"/>
    <w:multiLevelType w:val="multilevel"/>
    <w:tmpl w:val="DA2423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86740F5"/>
    <w:multiLevelType w:val="multilevel"/>
    <w:tmpl w:val="6688CF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52DD1E03"/>
    <w:multiLevelType w:val="multilevel"/>
    <w:tmpl w:val="4594D0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59FB28FD"/>
    <w:multiLevelType w:val="multilevel"/>
    <w:tmpl w:val="4A749320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nsid w:val="5BCA0DCD"/>
    <w:multiLevelType w:val="multilevel"/>
    <w:tmpl w:val="552025C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>
    <w:nsid w:val="5F3C488A"/>
    <w:multiLevelType w:val="multilevel"/>
    <w:tmpl w:val="378082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694A074A"/>
    <w:multiLevelType w:val="multilevel"/>
    <w:tmpl w:val="83A02A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439"/>
    <w:rsid w:val="0004398D"/>
    <w:rsid w:val="00055753"/>
    <w:rsid w:val="0007636A"/>
    <w:rsid w:val="0009755A"/>
    <w:rsid w:val="000C20C7"/>
    <w:rsid w:val="000F404D"/>
    <w:rsid w:val="00104EBC"/>
    <w:rsid w:val="0010516E"/>
    <w:rsid w:val="0013337D"/>
    <w:rsid w:val="00165C7C"/>
    <w:rsid w:val="0018381A"/>
    <w:rsid w:val="001F15F9"/>
    <w:rsid w:val="00202058"/>
    <w:rsid w:val="0023398B"/>
    <w:rsid w:val="002D4219"/>
    <w:rsid w:val="00362798"/>
    <w:rsid w:val="0040233C"/>
    <w:rsid w:val="004426C6"/>
    <w:rsid w:val="00451881"/>
    <w:rsid w:val="004804B3"/>
    <w:rsid w:val="00485276"/>
    <w:rsid w:val="004B142F"/>
    <w:rsid w:val="004D339F"/>
    <w:rsid w:val="00517760"/>
    <w:rsid w:val="00547E61"/>
    <w:rsid w:val="00557BF3"/>
    <w:rsid w:val="00630439"/>
    <w:rsid w:val="006A594E"/>
    <w:rsid w:val="006E1DD0"/>
    <w:rsid w:val="0083614E"/>
    <w:rsid w:val="00873D07"/>
    <w:rsid w:val="008F767F"/>
    <w:rsid w:val="00902305"/>
    <w:rsid w:val="0094511B"/>
    <w:rsid w:val="009639E5"/>
    <w:rsid w:val="00971003"/>
    <w:rsid w:val="00997434"/>
    <w:rsid w:val="00A52D3C"/>
    <w:rsid w:val="00AC3FD2"/>
    <w:rsid w:val="00AF0D24"/>
    <w:rsid w:val="00B25977"/>
    <w:rsid w:val="00B34971"/>
    <w:rsid w:val="00B66C82"/>
    <w:rsid w:val="00B66E64"/>
    <w:rsid w:val="00CD36AC"/>
    <w:rsid w:val="00D00A5D"/>
    <w:rsid w:val="00D864CB"/>
    <w:rsid w:val="00DF1A25"/>
    <w:rsid w:val="00E03F1B"/>
    <w:rsid w:val="00E13888"/>
    <w:rsid w:val="00E72075"/>
    <w:rsid w:val="00EE3E36"/>
    <w:rsid w:val="00EE6791"/>
    <w:rsid w:val="00F029E3"/>
    <w:rsid w:val="00F04C18"/>
    <w:rsid w:val="00F2111B"/>
    <w:rsid w:val="00FA2A4E"/>
    <w:rsid w:val="00FE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fi-FI" w:eastAsia="fi-FI" w:bidi="fi-FI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F0D24"/>
  </w:style>
  <w:style w:type="paragraph" w:styleId="Nadpis1">
    <w:name w:val="heading 1"/>
    <w:basedOn w:val="Normln"/>
    <w:next w:val="Normln"/>
    <w:rsid w:val="00AF0D2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rsid w:val="00AF0D2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rsid w:val="00AF0D2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rsid w:val="00AF0D2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rsid w:val="00AF0D2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rsid w:val="00AF0D2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rsid w:val="00AF0D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AF0D24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rsid w:val="00AF0D2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AF0D24"/>
    <w:tblPr>
      <w:tblStyleRowBandSize w:val="1"/>
      <w:tblStyleColBandSize w:val="1"/>
    </w:tblPr>
  </w:style>
  <w:style w:type="table" w:customStyle="1" w:styleId="a0">
    <w:basedOn w:val="TableNormal1"/>
    <w:rsid w:val="00AF0D24"/>
    <w:tblPr>
      <w:tblStyleRowBandSize w:val="1"/>
      <w:tblStyleColBandSize w:val="1"/>
    </w:tblPr>
  </w:style>
  <w:style w:type="table" w:customStyle="1" w:styleId="a1">
    <w:basedOn w:val="TableNormal1"/>
    <w:rsid w:val="00AF0D24"/>
    <w:tblPr>
      <w:tblStyleRowBandSize w:val="1"/>
      <w:tblStyleColBandSize w:val="1"/>
    </w:tblPr>
  </w:style>
  <w:style w:type="table" w:customStyle="1" w:styleId="a2">
    <w:basedOn w:val="TableNormal1"/>
    <w:rsid w:val="00AF0D24"/>
    <w:tblPr>
      <w:tblStyleRowBandSize w:val="1"/>
      <w:tblStyleColBandSize w:val="1"/>
    </w:tblPr>
  </w:style>
  <w:style w:type="table" w:customStyle="1" w:styleId="a3">
    <w:basedOn w:val="TableNormal1"/>
    <w:rsid w:val="00AF0D24"/>
    <w:tblPr>
      <w:tblStyleRowBandSize w:val="1"/>
      <w:tblStyleColBandSize w:val="1"/>
    </w:tblPr>
  </w:style>
  <w:style w:type="table" w:customStyle="1" w:styleId="a4">
    <w:basedOn w:val="TableNormal1"/>
    <w:rsid w:val="00AF0D24"/>
    <w:tblPr>
      <w:tblStyleRowBandSize w:val="1"/>
      <w:tblStyleColBandSize w:val="1"/>
    </w:tblPr>
  </w:style>
  <w:style w:type="table" w:customStyle="1" w:styleId="a5">
    <w:basedOn w:val="TableNormal1"/>
    <w:rsid w:val="00AF0D24"/>
    <w:tblPr>
      <w:tblStyleRowBandSize w:val="1"/>
      <w:tblStyleColBandSize w:val="1"/>
    </w:tblPr>
  </w:style>
  <w:style w:type="table" w:customStyle="1" w:styleId="a6">
    <w:basedOn w:val="TableNormal1"/>
    <w:rsid w:val="00AF0D24"/>
    <w:tblPr>
      <w:tblStyleRowBandSize w:val="1"/>
      <w:tblStyleColBandSize w:val="1"/>
    </w:tblPr>
  </w:style>
  <w:style w:type="table" w:customStyle="1" w:styleId="a7">
    <w:basedOn w:val="TableNormal1"/>
    <w:rsid w:val="00AF0D24"/>
    <w:tblPr>
      <w:tblStyleRowBandSize w:val="1"/>
      <w:tblStyleColBandSize w:val="1"/>
    </w:tblPr>
  </w:style>
  <w:style w:type="table" w:customStyle="1" w:styleId="a8">
    <w:basedOn w:val="TableNormal1"/>
    <w:rsid w:val="00AF0D24"/>
    <w:tblPr>
      <w:tblStyleRowBandSize w:val="1"/>
      <w:tblStyleColBandSize w:val="1"/>
    </w:tblPr>
  </w:style>
  <w:style w:type="table" w:customStyle="1" w:styleId="a9">
    <w:basedOn w:val="TableNormal1"/>
    <w:rsid w:val="00AF0D24"/>
    <w:tblPr>
      <w:tblStyleRowBandSize w:val="1"/>
      <w:tblStyleColBandSize w:val="1"/>
    </w:tblPr>
  </w:style>
  <w:style w:type="table" w:customStyle="1" w:styleId="aa">
    <w:basedOn w:val="TableNormal1"/>
    <w:rsid w:val="00AF0D24"/>
    <w:tblPr>
      <w:tblStyleRowBandSize w:val="1"/>
      <w:tblStyleColBandSize w:val="1"/>
    </w:tblPr>
  </w:style>
  <w:style w:type="table" w:customStyle="1" w:styleId="ab">
    <w:basedOn w:val="TableNormal1"/>
    <w:rsid w:val="00AF0D24"/>
    <w:tblPr>
      <w:tblStyleRowBandSize w:val="1"/>
      <w:tblStyleColBandSize w:val="1"/>
    </w:tblPr>
  </w:style>
  <w:style w:type="table" w:customStyle="1" w:styleId="ac">
    <w:basedOn w:val="TableNormal1"/>
    <w:rsid w:val="00AF0D24"/>
    <w:tblPr>
      <w:tblStyleRowBandSize w:val="1"/>
      <w:tblStyleColBandSize w:val="1"/>
    </w:tblPr>
  </w:style>
  <w:style w:type="table" w:customStyle="1" w:styleId="ad">
    <w:basedOn w:val="TableNormal1"/>
    <w:rsid w:val="00AF0D24"/>
    <w:tblPr>
      <w:tblStyleRowBandSize w:val="1"/>
      <w:tblStyleColBandSize w:val="1"/>
    </w:tblPr>
  </w:style>
  <w:style w:type="table" w:customStyle="1" w:styleId="ae">
    <w:basedOn w:val="TableNormal1"/>
    <w:rsid w:val="00AF0D24"/>
    <w:tblPr>
      <w:tblStyleRowBandSize w:val="1"/>
      <w:tblStyleColBandSize w:val="1"/>
    </w:tblPr>
  </w:style>
  <w:style w:type="table" w:customStyle="1" w:styleId="af">
    <w:basedOn w:val="TableNormal1"/>
    <w:rsid w:val="00AF0D24"/>
    <w:tblPr>
      <w:tblStyleRowBandSize w:val="1"/>
      <w:tblStyleColBandSize w:val="1"/>
    </w:tblPr>
  </w:style>
  <w:style w:type="table" w:customStyle="1" w:styleId="af0">
    <w:basedOn w:val="TableNormal1"/>
    <w:rsid w:val="00AF0D24"/>
    <w:tblPr>
      <w:tblStyleRowBandSize w:val="1"/>
      <w:tblStyleColBandSize w:val="1"/>
    </w:tblPr>
  </w:style>
  <w:style w:type="table" w:customStyle="1" w:styleId="af1">
    <w:basedOn w:val="TableNormal1"/>
    <w:rsid w:val="00AF0D24"/>
    <w:tblPr>
      <w:tblStyleRowBandSize w:val="1"/>
      <w:tblStyleColBandSize w:val="1"/>
    </w:tblPr>
  </w:style>
  <w:style w:type="table" w:customStyle="1" w:styleId="af2">
    <w:basedOn w:val="TableNormal1"/>
    <w:rsid w:val="00AF0D24"/>
    <w:tblPr>
      <w:tblStyleRowBandSize w:val="1"/>
      <w:tblStyleColBandSize w:val="1"/>
    </w:tblPr>
  </w:style>
  <w:style w:type="table" w:customStyle="1" w:styleId="af3">
    <w:basedOn w:val="TableNormal1"/>
    <w:rsid w:val="00AF0D24"/>
    <w:tblPr>
      <w:tblStyleRowBandSize w:val="1"/>
      <w:tblStyleColBandSize w:val="1"/>
    </w:tblPr>
  </w:style>
  <w:style w:type="table" w:customStyle="1" w:styleId="af4">
    <w:basedOn w:val="TableNormal1"/>
    <w:rsid w:val="00AF0D24"/>
    <w:tblPr>
      <w:tblStyleRowBandSize w:val="1"/>
      <w:tblStyleColBandSize w:val="1"/>
    </w:tblPr>
  </w:style>
  <w:style w:type="table" w:customStyle="1" w:styleId="af5">
    <w:basedOn w:val="TableNormal1"/>
    <w:rsid w:val="00AF0D24"/>
    <w:tblPr>
      <w:tblStyleRowBandSize w:val="1"/>
      <w:tblStyleColBandSize w:val="1"/>
    </w:tblPr>
  </w:style>
  <w:style w:type="table" w:customStyle="1" w:styleId="af6">
    <w:basedOn w:val="TableNormal1"/>
    <w:rsid w:val="00AF0D24"/>
    <w:tblPr>
      <w:tblStyleRowBandSize w:val="1"/>
      <w:tblStyleColBandSize w:val="1"/>
    </w:tblPr>
  </w:style>
  <w:style w:type="table" w:customStyle="1" w:styleId="af7">
    <w:basedOn w:val="TableNormal1"/>
    <w:rsid w:val="00AF0D24"/>
    <w:tblPr>
      <w:tblStyleRowBandSize w:val="1"/>
      <w:tblStyleColBandSize w:val="1"/>
    </w:tblPr>
  </w:style>
  <w:style w:type="table" w:customStyle="1" w:styleId="af8">
    <w:basedOn w:val="TableNormal1"/>
    <w:rsid w:val="00AF0D24"/>
    <w:tblPr>
      <w:tblStyleRowBandSize w:val="1"/>
      <w:tblStyleColBandSize w:val="1"/>
    </w:tblPr>
  </w:style>
  <w:style w:type="table" w:customStyle="1" w:styleId="af9">
    <w:basedOn w:val="TableNormal1"/>
    <w:rsid w:val="00AF0D24"/>
    <w:tblPr>
      <w:tblStyleRowBandSize w:val="1"/>
      <w:tblStyleColBandSize w:val="1"/>
    </w:tblPr>
  </w:style>
  <w:style w:type="table" w:customStyle="1" w:styleId="afa">
    <w:basedOn w:val="TableNormal1"/>
    <w:rsid w:val="00AF0D24"/>
    <w:tblPr>
      <w:tblStyleRowBandSize w:val="1"/>
      <w:tblStyleColBandSize w:val="1"/>
    </w:tblPr>
  </w:style>
  <w:style w:type="table" w:customStyle="1" w:styleId="afb">
    <w:basedOn w:val="TableNormal1"/>
    <w:rsid w:val="00AF0D24"/>
    <w:tblPr>
      <w:tblStyleRowBandSize w:val="1"/>
      <w:tblStyleColBandSize w:val="1"/>
    </w:tblPr>
  </w:style>
  <w:style w:type="table" w:customStyle="1" w:styleId="afc">
    <w:basedOn w:val="TableNormal1"/>
    <w:rsid w:val="00AF0D24"/>
    <w:tblPr>
      <w:tblStyleRowBandSize w:val="1"/>
      <w:tblStyleColBandSize w:val="1"/>
    </w:tblPr>
  </w:style>
  <w:style w:type="table" w:customStyle="1" w:styleId="afd">
    <w:basedOn w:val="TableNormal1"/>
    <w:rsid w:val="00AF0D24"/>
    <w:tblPr>
      <w:tblStyleRowBandSize w:val="1"/>
      <w:tblStyleColBandSize w:val="1"/>
    </w:tblPr>
  </w:style>
  <w:style w:type="table" w:customStyle="1" w:styleId="afe">
    <w:basedOn w:val="TableNormal1"/>
    <w:rsid w:val="00AF0D24"/>
    <w:tblPr>
      <w:tblStyleRowBandSize w:val="1"/>
      <w:tblStyleColBandSize w:val="1"/>
    </w:tblPr>
  </w:style>
  <w:style w:type="table" w:customStyle="1" w:styleId="aff">
    <w:basedOn w:val="TableNormal1"/>
    <w:rsid w:val="00AF0D24"/>
    <w:tblPr>
      <w:tblStyleRowBandSize w:val="1"/>
      <w:tblStyleColBandSize w:val="1"/>
    </w:tblPr>
  </w:style>
  <w:style w:type="table" w:customStyle="1" w:styleId="aff0">
    <w:basedOn w:val="TableNormal1"/>
    <w:rsid w:val="00AF0D24"/>
    <w:tblPr>
      <w:tblStyleRowBandSize w:val="1"/>
      <w:tblStyleColBandSize w:val="1"/>
    </w:tblPr>
  </w:style>
  <w:style w:type="table" w:customStyle="1" w:styleId="aff1">
    <w:basedOn w:val="TableNormal1"/>
    <w:rsid w:val="00AF0D24"/>
    <w:tblPr>
      <w:tblStyleRowBandSize w:val="1"/>
      <w:tblStyleColBandSize w:val="1"/>
    </w:tblPr>
  </w:style>
  <w:style w:type="table" w:customStyle="1" w:styleId="aff2">
    <w:basedOn w:val="TableNormal1"/>
    <w:rsid w:val="00AF0D24"/>
    <w:tblPr>
      <w:tblStyleRowBandSize w:val="1"/>
      <w:tblStyleColBandSize w:val="1"/>
    </w:tblPr>
  </w:style>
  <w:style w:type="table" w:customStyle="1" w:styleId="aff3">
    <w:basedOn w:val="TableNormal1"/>
    <w:rsid w:val="00AF0D24"/>
    <w:tblPr>
      <w:tblStyleRowBandSize w:val="1"/>
      <w:tblStyleColBandSize w:val="1"/>
    </w:tblPr>
  </w:style>
  <w:style w:type="table" w:customStyle="1" w:styleId="aff4">
    <w:basedOn w:val="TableNormal1"/>
    <w:rsid w:val="00AF0D24"/>
    <w:tblPr>
      <w:tblStyleRowBandSize w:val="1"/>
      <w:tblStyleColBandSize w:val="1"/>
    </w:tblPr>
  </w:style>
  <w:style w:type="table" w:customStyle="1" w:styleId="aff5">
    <w:basedOn w:val="TableNormal1"/>
    <w:rsid w:val="00AF0D24"/>
    <w:tblPr>
      <w:tblStyleRowBandSize w:val="1"/>
      <w:tblStyleColBandSize w:val="1"/>
    </w:tblPr>
  </w:style>
  <w:style w:type="table" w:customStyle="1" w:styleId="aff6">
    <w:basedOn w:val="TableNormal1"/>
    <w:rsid w:val="00AF0D24"/>
    <w:tblPr>
      <w:tblStyleRowBandSize w:val="1"/>
      <w:tblStyleColBandSize w:val="1"/>
    </w:tblPr>
  </w:style>
  <w:style w:type="table" w:customStyle="1" w:styleId="aff7">
    <w:basedOn w:val="TableNormal1"/>
    <w:rsid w:val="00AF0D24"/>
    <w:tblPr>
      <w:tblStyleRowBandSize w:val="1"/>
      <w:tblStyleColBandSize w:val="1"/>
    </w:tblPr>
  </w:style>
  <w:style w:type="table" w:customStyle="1" w:styleId="aff8">
    <w:basedOn w:val="TableNormal1"/>
    <w:rsid w:val="00AF0D24"/>
    <w:tblPr>
      <w:tblStyleRowBandSize w:val="1"/>
      <w:tblStyleColBandSize w:val="1"/>
    </w:tblPr>
  </w:style>
  <w:style w:type="table" w:customStyle="1" w:styleId="aff9">
    <w:basedOn w:val="TableNormal1"/>
    <w:rsid w:val="00AF0D24"/>
    <w:tblPr>
      <w:tblStyleRowBandSize w:val="1"/>
      <w:tblStyleColBandSize w:val="1"/>
    </w:tblPr>
  </w:style>
  <w:style w:type="table" w:customStyle="1" w:styleId="affa">
    <w:basedOn w:val="TableNormal1"/>
    <w:rsid w:val="00AF0D24"/>
    <w:tblPr>
      <w:tblStyleRowBandSize w:val="1"/>
      <w:tblStyleColBandSize w:val="1"/>
    </w:tblPr>
  </w:style>
  <w:style w:type="table" w:customStyle="1" w:styleId="affb">
    <w:basedOn w:val="TableNormal1"/>
    <w:rsid w:val="00AF0D24"/>
    <w:tblPr>
      <w:tblStyleRowBandSize w:val="1"/>
      <w:tblStyleColBandSize w:val="1"/>
    </w:tblPr>
  </w:style>
  <w:style w:type="table" w:customStyle="1" w:styleId="affc">
    <w:basedOn w:val="TableNormal1"/>
    <w:rsid w:val="00AF0D24"/>
    <w:tblPr>
      <w:tblStyleRowBandSize w:val="1"/>
      <w:tblStyleColBandSize w:val="1"/>
    </w:tblPr>
  </w:style>
  <w:style w:type="table" w:customStyle="1" w:styleId="affd">
    <w:basedOn w:val="TableNormal1"/>
    <w:rsid w:val="00AF0D24"/>
    <w:tblPr>
      <w:tblStyleRowBandSize w:val="1"/>
      <w:tblStyleColBandSize w:val="1"/>
    </w:tblPr>
  </w:style>
  <w:style w:type="table" w:customStyle="1" w:styleId="affe">
    <w:basedOn w:val="TableNormal1"/>
    <w:rsid w:val="00AF0D24"/>
    <w:tblPr>
      <w:tblStyleRowBandSize w:val="1"/>
      <w:tblStyleColBandSize w:val="1"/>
    </w:tblPr>
  </w:style>
  <w:style w:type="table" w:customStyle="1" w:styleId="afff">
    <w:basedOn w:val="TableNormal1"/>
    <w:rsid w:val="00AF0D24"/>
    <w:tblPr>
      <w:tblStyleRowBandSize w:val="1"/>
      <w:tblStyleColBandSize w:val="1"/>
    </w:tblPr>
  </w:style>
  <w:style w:type="table" w:customStyle="1" w:styleId="afff0">
    <w:basedOn w:val="TableNormal1"/>
    <w:rsid w:val="00AF0D24"/>
    <w:tblPr>
      <w:tblStyleRowBandSize w:val="1"/>
      <w:tblStyleColBandSize w:val="1"/>
    </w:tblPr>
  </w:style>
  <w:style w:type="table" w:customStyle="1" w:styleId="afff1">
    <w:basedOn w:val="TableNormal1"/>
    <w:rsid w:val="00AF0D24"/>
    <w:tblPr>
      <w:tblStyleRowBandSize w:val="1"/>
      <w:tblStyleColBandSize w:val="1"/>
    </w:tblPr>
  </w:style>
  <w:style w:type="table" w:customStyle="1" w:styleId="afff2">
    <w:basedOn w:val="TableNormal1"/>
    <w:rsid w:val="00AF0D24"/>
    <w:tblPr>
      <w:tblStyleRowBandSize w:val="1"/>
      <w:tblStyleColBandSize w:val="1"/>
    </w:tblPr>
  </w:style>
  <w:style w:type="table" w:customStyle="1" w:styleId="afff3">
    <w:basedOn w:val="TableNormal1"/>
    <w:rsid w:val="00AF0D24"/>
    <w:tblPr>
      <w:tblStyleRowBandSize w:val="1"/>
      <w:tblStyleColBandSize w:val="1"/>
    </w:tblPr>
  </w:style>
  <w:style w:type="table" w:customStyle="1" w:styleId="afff4">
    <w:basedOn w:val="TableNormal1"/>
    <w:rsid w:val="00AF0D24"/>
    <w:tblPr>
      <w:tblStyleRowBandSize w:val="1"/>
      <w:tblStyleColBandSize w:val="1"/>
    </w:tblPr>
  </w:style>
  <w:style w:type="table" w:customStyle="1" w:styleId="afff5">
    <w:basedOn w:val="TableNormal1"/>
    <w:rsid w:val="00AF0D24"/>
    <w:tblPr>
      <w:tblStyleRowBandSize w:val="1"/>
      <w:tblStyleColBandSize w:val="1"/>
    </w:tblPr>
  </w:style>
  <w:style w:type="table" w:customStyle="1" w:styleId="afff6">
    <w:basedOn w:val="TableNormal1"/>
    <w:rsid w:val="00AF0D24"/>
    <w:tblPr>
      <w:tblStyleRowBandSize w:val="1"/>
      <w:tblStyleColBandSize w:val="1"/>
    </w:tblPr>
  </w:style>
  <w:style w:type="table" w:customStyle="1" w:styleId="afff7">
    <w:basedOn w:val="TableNormal1"/>
    <w:rsid w:val="00AF0D24"/>
    <w:tblPr>
      <w:tblStyleRowBandSize w:val="1"/>
      <w:tblStyleColBandSize w:val="1"/>
    </w:tblPr>
  </w:style>
  <w:style w:type="table" w:customStyle="1" w:styleId="afff8">
    <w:basedOn w:val="TableNormal1"/>
    <w:rsid w:val="00AF0D24"/>
    <w:tblPr>
      <w:tblStyleRowBandSize w:val="1"/>
      <w:tblStyleColBandSize w:val="1"/>
    </w:tblPr>
  </w:style>
  <w:style w:type="table" w:customStyle="1" w:styleId="afff9">
    <w:basedOn w:val="TableNormal1"/>
    <w:rsid w:val="00AF0D24"/>
    <w:tblPr>
      <w:tblStyleRowBandSize w:val="1"/>
      <w:tblStyleColBandSize w:val="1"/>
    </w:tblPr>
  </w:style>
  <w:style w:type="table" w:customStyle="1" w:styleId="afffa">
    <w:basedOn w:val="TableNormal1"/>
    <w:rsid w:val="00AF0D24"/>
    <w:tblPr>
      <w:tblStyleRowBandSize w:val="1"/>
      <w:tblStyleColBandSize w:val="1"/>
    </w:tblPr>
  </w:style>
  <w:style w:type="table" w:customStyle="1" w:styleId="afffb">
    <w:basedOn w:val="TableNormal1"/>
    <w:rsid w:val="00AF0D24"/>
    <w:tblPr>
      <w:tblStyleRowBandSize w:val="1"/>
      <w:tblStyleColBandSize w:val="1"/>
    </w:tblPr>
  </w:style>
  <w:style w:type="table" w:customStyle="1" w:styleId="afffc">
    <w:basedOn w:val="TableNormal1"/>
    <w:rsid w:val="00AF0D24"/>
    <w:tblPr>
      <w:tblStyleRowBandSize w:val="1"/>
      <w:tblStyleColBandSize w:val="1"/>
    </w:tblPr>
  </w:style>
  <w:style w:type="table" w:customStyle="1" w:styleId="afffd">
    <w:basedOn w:val="TableNormal1"/>
    <w:rsid w:val="00AF0D24"/>
    <w:tblPr>
      <w:tblStyleRowBandSize w:val="1"/>
      <w:tblStyleColBandSize w:val="1"/>
    </w:tblPr>
  </w:style>
  <w:style w:type="table" w:customStyle="1" w:styleId="afffe">
    <w:basedOn w:val="TableNormal1"/>
    <w:rsid w:val="00AF0D24"/>
    <w:tblPr>
      <w:tblStyleRowBandSize w:val="1"/>
      <w:tblStyleColBandSize w:val="1"/>
    </w:tblPr>
  </w:style>
  <w:style w:type="table" w:customStyle="1" w:styleId="affff">
    <w:basedOn w:val="TableNormal1"/>
    <w:rsid w:val="00AF0D24"/>
    <w:tblPr>
      <w:tblStyleRowBandSize w:val="1"/>
      <w:tblStyleColBandSize w:val="1"/>
    </w:tblPr>
  </w:style>
  <w:style w:type="table" w:customStyle="1" w:styleId="affff0">
    <w:basedOn w:val="TableNormal1"/>
    <w:rsid w:val="00AF0D24"/>
    <w:tblPr>
      <w:tblStyleRowBandSize w:val="1"/>
      <w:tblStyleColBandSize w:val="1"/>
    </w:tblPr>
  </w:style>
  <w:style w:type="table" w:customStyle="1" w:styleId="affff1">
    <w:basedOn w:val="TableNormal1"/>
    <w:rsid w:val="00AF0D24"/>
    <w:tblPr>
      <w:tblStyleRowBandSize w:val="1"/>
      <w:tblStyleColBandSize w:val="1"/>
    </w:tblPr>
  </w:style>
  <w:style w:type="table" w:customStyle="1" w:styleId="affff2">
    <w:basedOn w:val="TableNormal1"/>
    <w:rsid w:val="00AF0D24"/>
    <w:tblPr>
      <w:tblStyleRowBandSize w:val="1"/>
      <w:tblStyleColBandSize w:val="1"/>
    </w:tblPr>
  </w:style>
  <w:style w:type="table" w:customStyle="1" w:styleId="affff3">
    <w:basedOn w:val="TableNormal1"/>
    <w:rsid w:val="00AF0D24"/>
    <w:tblPr>
      <w:tblStyleRowBandSize w:val="1"/>
      <w:tblStyleColBandSize w:val="1"/>
    </w:tblPr>
  </w:style>
  <w:style w:type="table" w:customStyle="1" w:styleId="affff4">
    <w:basedOn w:val="TableNormal1"/>
    <w:rsid w:val="00AF0D24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B25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7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  <w:contextualSpacing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</w:tblPr>
  </w:style>
  <w:style w:type="table" w:customStyle="1" w:styleId="ac">
    <w:basedOn w:val="TableNormal1"/>
    <w:tblPr>
      <w:tblStyleRowBandSize w:val="1"/>
      <w:tblStyleColBandSize w:val="1"/>
    </w:tblPr>
  </w:style>
  <w:style w:type="table" w:customStyle="1" w:styleId="ad">
    <w:basedOn w:val="TableNormal1"/>
    <w:tblPr>
      <w:tblStyleRowBandSize w:val="1"/>
      <w:tblStyleColBandSize w:val="1"/>
    </w:tblPr>
  </w:style>
  <w:style w:type="table" w:customStyle="1" w:styleId="ae">
    <w:basedOn w:val="TableNormal1"/>
    <w:tblPr>
      <w:tblStyleRowBandSize w:val="1"/>
      <w:tblStyleColBandSize w:val="1"/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</w:tblPr>
  </w:style>
  <w:style w:type="table" w:customStyle="1" w:styleId="af2">
    <w:basedOn w:val="TableNormal1"/>
    <w:tblPr>
      <w:tblStyleRowBandSize w:val="1"/>
      <w:tblStyleColBandSize w:val="1"/>
    </w:tblPr>
  </w:style>
  <w:style w:type="table" w:customStyle="1" w:styleId="af3">
    <w:basedOn w:val="TableNormal1"/>
    <w:tblPr>
      <w:tblStyleRowBandSize w:val="1"/>
      <w:tblStyleColBandSize w:val="1"/>
    </w:tblPr>
  </w:style>
  <w:style w:type="table" w:customStyle="1" w:styleId="af4">
    <w:basedOn w:val="TableNormal1"/>
    <w:tblPr>
      <w:tblStyleRowBandSize w:val="1"/>
      <w:tblStyleColBandSize w:val="1"/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</w:tblPr>
  </w:style>
  <w:style w:type="table" w:customStyle="1" w:styleId="af9">
    <w:basedOn w:val="TableNormal1"/>
    <w:tblPr>
      <w:tblStyleRowBandSize w:val="1"/>
      <w:tblStyleColBandSize w:val="1"/>
    </w:tblPr>
  </w:style>
  <w:style w:type="table" w:customStyle="1" w:styleId="afa">
    <w:basedOn w:val="TableNormal1"/>
    <w:tblPr>
      <w:tblStyleRowBandSize w:val="1"/>
      <w:tblStyleColBandSize w:val="1"/>
    </w:tblPr>
  </w:style>
  <w:style w:type="table" w:customStyle="1" w:styleId="afb">
    <w:basedOn w:val="TableNormal1"/>
    <w:tblPr>
      <w:tblStyleRowBandSize w:val="1"/>
      <w:tblStyleColBandSize w:val="1"/>
    </w:tblPr>
  </w:style>
  <w:style w:type="table" w:customStyle="1" w:styleId="afc">
    <w:basedOn w:val="TableNormal1"/>
    <w:tblPr>
      <w:tblStyleRowBandSize w:val="1"/>
      <w:tblStyleColBandSize w:val="1"/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</w:tblPr>
  </w:style>
  <w:style w:type="table" w:customStyle="1" w:styleId="aff0">
    <w:basedOn w:val="TableNormal1"/>
    <w:tblPr>
      <w:tblStyleRowBandSize w:val="1"/>
      <w:tblStyleColBandSize w:val="1"/>
    </w:tblPr>
  </w:style>
  <w:style w:type="table" w:customStyle="1" w:styleId="aff1">
    <w:basedOn w:val="TableNormal1"/>
    <w:tblPr>
      <w:tblStyleRowBandSize w:val="1"/>
      <w:tblStyleColBandSize w:val="1"/>
    </w:tblPr>
  </w:style>
  <w:style w:type="table" w:customStyle="1" w:styleId="aff2">
    <w:basedOn w:val="TableNormal1"/>
    <w:tblPr>
      <w:tblStyleRowBandSize w:val="1"/>
      <w:tblStyleColBandSize w:val="1"/>
    </w:tblPr>
  </w:style>
  <w:style w:type="table" w:customStyle="1" w:styleId="aff3">
    <w:basedOn w:val="TableNormal1"/>
    <w:tblPr>
      <w:tblStyleRowBandSize w:val="1"/>
      <w:tblStyleColBandSize w:val="1"/>
    </w:tblPr>
  </w:style>
  <w:style w:type="table" w:customStyle="1" w:styleId="aff4">
    <w:basedOn w:val="TableNormal1"/>
    <w:tblPr>
      <w:tblStyleRowBandSize w:val="1"/>
      <w:tblStyleColBandSize w:val="1"/>
    </w:tblPr>
  </w:style>
  <w:style w:type="table" w:customStyle="1" w:styleId="aff5">
    <w:basedOn w:val="TableNormal1"/>
    <w:tblPr>
      <w:tblStyleRowBandSize w:val="1"/>
      <w:tblStyleColBandSize w:val="1"/>
    </w:tblPr>
  </w:style>
  <w:style w:type="table" w:customStyle="1" w:styleId="aff6">
    <w:basedOn w:val="TableNormal1"/>
    <w:tblPr>
      <w:tblStyleRowBandSize w:val="1"/>
      <w:tblStyleColBandSize w:val="1"/>
    </w:tblPr>
  </w:style>
  <w:style w:type="table" w:customStyle="1" w:styleId="aff7">
    <w:basedOn w:val="TableNormal1"/>
    <w:tblPr>
      <w:tblStyleRowBandSize w:val="1"/>
      <w:tblStyleColBandSize w:val="1"/>
    </w:tblPr>
  </w:style>
  <w:style w:type="table" w:customStyle="1" w:styleId="aff8">
    <w:basedOn w:val="TableNormal1"/>
    <w:tblPr>
      <w:tblStyleRowBandSize w:val="1"/>
      <w:tblStyleColBandSize w:val="1"/>
    </w:tblPr>
  </w:style>
  <w:style w:type="table" w:customStyle="1" w:styleId="aff9">
    <w:basedOn w:val="TableNormal1"/>
    <w:tblPr>
      <w:tblStyleRowBandSize w:val="1"/>
      <w:tblStyleColBandSize w:val="1"/>
    </w:tblPr>
  </w:style>
  <w:style w:type="table" w:customStyle="1" w:styleId="affa">
    <w:basedOn w:val="TableNormal1"/>
    <w:tblPr>
      <w:tblStyleRowBandSize w:val="1"/>
      <w:tblStyleColBandSize w:val="1"/>
    </w:tblPr>
  </w:style>
  <w:style w:type="table" w:customStyle="1" w:styleId="affb">
    <w:basedOn w:val="TableNormal1"/>
    <w:tblPr>
      <w:tblStyleRowBandSize w:val="1"/>
      <w:tblStyleColBandSize w:val="1"/>
    </w:tblPr>
  </w:style>
  <w:style w:type="table" w:customStyle="1" w:styleId="affc">
    <w:basedOn w:val="TableNormal1"/>
    <w:tblPr>
      <w:tblStyleRowBandSize w:val="1"/>
      <w:tblStyleColBandSize w:val="1"/>
    </w:tblPr>
  </w:style>
  <w:style w:type="table" w:customStyle="1" w:styleId="affd">
    <w:basedOn w:val="TableNormal1"/>
    <w:tblPr>
      <w:tblStyleRowBandSize w:val="1"/>
      <w:tblStyleColBandSize w:val="1"/>
    </w:tblPr>
  </w:style>
  <w:style w:type="table" w:customStyle="1" w:styleId="affe">
    <w:basedOn w:val="TableNormal1"/>
    <w:tblPr>
      <w:tblStyleRowBandSize w:val="1"/>
      <w:tblStyleColBandSize w:val="1"/>
    </w:tblPr>
  </w:style>
  <w:style w:type="table" w:customStyle="1" w:styleId="afff">
    <w:basedOn w:val="TableNormal1"/>
    <w:tblPr>
      <w:tblStyleRowBandSize w:val="1"/>
      <w:tblStyleColBandSize w:val="1"/>
    </w:tblPr>
  </w:style>
  <w:style w:type="table" w:customStyle="1" w:styleId="afff0">
    <w:basedOn w:val="TableNormal1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</w:tblPr>
  </w:style>
  <w:style w:type="table" w:customStyle="1" w:styleId="afff2">
    <w:basedOn w:val="TableNormal1"/>
    <w:tblPr>
      <w:tblStyleRowBandSize w:val="1"/>
      <w:tblStyleColBandSize w:val="1"/>
    </w:tblPr>
  </w:style>
  <w:style w:type="table" w:customStyle="1" w:styleId="afff3">
    <w:basedOn w:val="TableNormal1"/>
    <w:tblPr>
      <w:tblStyleRowBandSize w:val="1"/>
      <w:tblStyleColBandSize w:val="1"/>
    </w:tblPr>
  </w:style>
  <w:style w:type="table" w:customStyle="1" w:styleId="afff4">
    <w:basedOn w:val="TableNormal1"/>
    <w:tblPr>
      <w:tblStyleRowBandSize w:val="1"/>
      <w:tblStyleColBandSize w:val="1"/>
    </w:tblPr>
  </w:style>
  <w:style w:type="table" w:customStyle="1" w:styleId="afff5">
    <w:basedOn w:val="TableNormal1"/>
    <w:tblPr>
      <w:tblStyleRowBandSize w:val="1"/>
      <w:tblStyleColBandSize w:val="1"/>
    </w:tblPr>
  </w:style>
  <w:style w:type="table" w:customStyle="1" w:styleId="afff6">
    <w:basedOn w:val="TableNormal1"/>
    <w:tblPr>
      <w:tblStyleRowBandSize w:val="1"/>
      <w:tblStyleColBandSize w:val="1"/>
    </w:tblPr>
  </w:style>
  <w:style w:type="table" w:customStyle="1" w:styleId="afff7">
    <w:basedOn w:val="TableNormal1"/>
    <w:tblPr>
      <w:tblStyleRowBandSize w:val="1"/>
      <w:tblStyleColBandSize w:val="1"/>
    </w:tblPr>
  </w:style>
  <w:style w:type="table" w:customStyle="1" w:styleId="afff8">
    <w:basedOn w:val="TableNormal1"/>
    <w:tblPr>
      <w:tblStyleRowBandSize w:val="1"/>
      <w:tblStyleColBandSize w:val="1"/>
    </w:tblPr>
  </w:style>
  <w:style w:type="table" w:customStyle="1" w:styleId="afff9">
    <w:basedOn w:val="TableNormal1"/>
    <w:tblPr>
      <w:tblStyleRowBandSize w:val="1"/>
      <w:tblStyleColBandSize w:val="1"/>
    </w:tblPr>
  </w:style>
  <w:style w:type="table" w:customStyle="1" w:styleId="afffa">
    <w:basedOn w:val="TableNormal1"/>
    <w:tblPr>
      <w:tblStyleRowBandSize w:val="1"/>
      <w:tblStyleColBandSize w:val="1"/>
    </w:tblPr>
  </w:style>
  <w:style w:type="table" w:customStyle="1" w:styleId="afffb">
    <w:basedOn w:val="TableNormal1"/>
    <w:tblPr>
      <w:tblStyleRowBandSize w:val="1"/>
      <w:tblStyleColBandSize w:val="1"/>
    </w:tblPr>
  </w:style>
  <w:style w:type="table" w:customStyle="1" w:styleId="afffc">
    <w:basedOn w:val="TableNormal1"/>
    <w:tblPr>
      <w:tblStyleRowBandSize w:val="1"/>
      <w:tblStyleColBandSize w:val="1"/>
    </w:tblPr>
  </w:style>
  <w:style w:type="table" w:customStyle="1" w:styleId="afffd">
    <w:basedOn w:val="TableNormal1"/>
    <w:tblPr>
      <w:tblStyleRowBandSize w:val="1"/>
      <w:tblStyleColBandSize w:val="1"/>
    </w:tblPr>
  </w:style>
  <w:style w:type="table" w:customStyle="1" w:styleId="afffe">
    <w:basedOn w:val="TableNormal1"/>
    <w:tblPr>
      <w:tblStyleRowBandSize w:val="1"/>
      <w:tblStyleColBandSize w:val="1"/>
    </w:tblPr>
  </w:style>
  <w:style w:type="table" w:customStyle="1" w:styleId="affff">
    <w:basedOn w:val="TableNormal1"/>
    <w:tblPr>
      <w:tblStyleRowBandSize w:val="1"/>
      <w:tblStyleColBandSize w:val="1"/>
    </w:tblPr>
  </w:style>
  <w:style w:type="table" w:customStyle="1" w:styleId="affff0">
    <w:basedOn w:val="TableNormal1"/>
    <w:tblPr>
      <w:tblStyleRowBandSize w:val="1"/>
      <w:tblStyleColBandSize w:val="1"/>
    </w:tblPr>
  </w:style>
  <w:style w:type="table" w:customStyle="1" w:styleId="affff1">
    <w:basedOn w:val="TableNormal1"/>
    <w:tblPr>
      <w:tblStyleRowBandSize w:val="1"/>
      <w:tblStyleColBandSize w:val="1"/>
    </w:tblPr>
  </w:style>
  <w:style w:type="table" w:customStyle="1" w:styleId="affff2">
    <w:basedOn w:val="TableNormal1"/>
    <w:tblPr>
      <w:tblStyleRowBandSize w:val="1"/>
      <w:tblStyleColBandSize w:val="1"/>
    </w:tblPr>
  </w:style>
  <w:style w:type="table" w:customStyle="1" w:styleId="affff3">
    <w:basedOn w:val="TableNormal1"/>
    <w:tblPr>
      <w:tblStyleRowBandSize w:val="1"/>
      <w:tblStyleColBandSize w:val="1"/>
    </w:tblPr>
  </w:style>
  <w:style w:type="table" w:customStyle="1" w:styleId="affff4">
    <w:basedOn w:val="TableNormal1"/>
    <w:tblPr>
      <w:tblStyleRowBandSize w:val="1"/>
      <w:tblStyleColBandSize w:val="1"/>
    </w:tblPr>
  </w:style>
  <w:style w:type="character" w:styleId="Odkaznakoment">
    <w:name w:val="annotation reference"/>
    <w:basedOn w:val="Standardnpsmoodstavce"/>
    <w:uiPriority w:val="99"/>
    <w:semiHidden/>
    <w:unhideWhenUsed/>
    <w:rsid w:val="00B2597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977"/>
    <w:pPr>
      <w:spacing w:line="240" w:lineRule="auto"/>
    </w:pPr>
    <w:rPr>
      <w:sz w:val="20"/>
      <w:szCs w:val="20"/>
    </w:rPr>
  </w:style>
  <w:style w:type="character" w:customStyle="1" w:styleId="TextkomenteChar">
    <w:name w:val="Comment Text Char"/>
    <w:basedOn w:val="Standardnpsmoodstavce"/>
    <w:link w:val="Textkomente"/>
    <w:uiPriority w:val="99"/>
    <w:semiHidden/>
    <w:rsid w:val="00B2597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977"/>
    <w:rPr>
      <w:b/>
      <w:bCs/>
    </w:rPr>
  </w:style>
  <w:style w:type="character" w:customStyle="1" w:styleId="PedmtkomenteChar">
    <w:name w:val="Comment Subject Char"/>
    <w:basedOn w:val="TextkomenteChar"/>
    <w:link w:val="Pedmtkomente"/>
    <w:uiPriority w:val="99"/>
    <w:semiHidden/>
    <w:rsid w:val="00B2597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59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Balloon Text Char"/>
    <w:basedOn w:val="Standardnpsmoodstavce"/>
    <w:link w:val="Textbubliny"/>
    <w:uiPriority w:val="99"/>
    <w:semiHidden/>
    <w:rsid w:val="00B25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3203</Words>
  <Characters>18898</Characters>
  <Application>Microsoft Office Word</Application>
  <DocSecurity>0</DocSecurity>
  <Lines>157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Borovská Radka</dc:creator>
  <cp:lastModifiedBy>borovska</cp:lastModifiedBy>
  <cp:revision>5</cp:revision>
  <dcterms:created xsi:type="dcterms:W3CDTF">2017-08-21T09:43:00Z</dcterms:created>
  <dcterms:modified xsi:type="dcterms:W3CDTF">2017-08-24T13:15:00Z</dcterms:modified>
</cp:coreProperties>
</file>